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14E3AFBC" w14:textId="77777777">
      <w:pPr>
        <w:pStyle w:val="Title"/>
      </w:pPr>
      <w:r w:rsidRPr="002F663C">
        <w:t>NOTIFICATION</w:t>
      </w:r>
    </w:p>
    <w:p w:rsidR="002F663C" w:rsidRPr="002F663C" w:rsidP="00DD3DD7" w14:paraId="7DD97205" w14:textId="77777777">
      <w:pPr>
        <w:pStyle w:val="Title3"/>
      </w:pPr>
      <w:r w:rsidRPr="002F663C">
        <w:t>Addendum</w:t>
      </w:r>
    </w:p>
    <w:p w:rsidR="002F663C" w:rsidP="001E2E4A" w14:paraId="19F828E6"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30 July 2025,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rPr>
        <w:t xml:space="preserve">the </w:t>
      </w:r>
      <w:r w:rsidRPr="002F663C">
        <w:rPr>
          <w:rFonts w:eastAsia="Calibri" w:cs="Times New Roman"/>
          <w:u w:val="single"/>
        </w:rPr>
        <w:t>United States of America</w:t>
      </w:r>
      <w:r w:rsidRPr="002F663C">
        <w:rPr>
          <w:rFonts w:eastAsia="Calibri" w:cs="Times New Roman"/>
        </w:rPr>
        <w:t>.</w:t>
      </w:r>
    </w:p>
    <w:p w:rsidR="001E2E4A" w:rsidRPr="002F663C" w:rsidP="001E2E4A" w14:paraId="6045B56D" w14:textId="77777777">
      <w:pPr>
        <w:rPr>
          <w:rFonts w:eastAsia="Calibri" w:cs="Times New Roman"/>
        </w:rPr>
      </w:pPr>
    </w:p>
    <w:p w:rsidR="002F663C" w:rsidRPr="002F663C" w:rsidP="002F663C" w14:paraId="6D4E0770" w14:textId="77777777">
      <w:pPr>
        <w:jc w:val="center"/>
        <w:rPr>
          <w:rFonts w:eastAsia="Calibri" w:cs="Times New Roman"/>
          <w:b/>
        </w:rPr>
      </w:pPr>
      <w:r w:rsidRPr="002F663C">
        <w:rPr>
          <w:rFonts w:eastAsia="Calibri" w:cs="Times New Roman"/>
          <w:b/>
        </w:rPr>
        <w:t>_______________</w:t>
      </w:r>
    </w:p>
    <w:p w:rsidR="002F663C" w:rsidP="002F663C" w14:paraId="658042A8" w14:textId="77777777">
      <w:pPr>
        <w:rPr>
          <w:rFonts w:eastAsia="Calibri" w:cs="Times New Roman"/>
        </w:rPr>
      </w:pPr>
    </w:p>
    <w:p w:rsidR="00C14444" w:rsidRPr="002F663C" w:rsidP="002F663C" w14:paraId="048A0153" w14:textId="77777777">
      <w:pPr>
        <w:rPr>
          <w:rFonts w:eastAsia="Calibri" w:cs="Times New Roman"/>
        </w:rPr>
      </w:pPr>
    </w:p>
    <w:p w:rsidR="002F663C" w:rsidRPr="002F663C" w:rsidP="002F663C" w14:paraId="3D617BE8"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Significant New Use Rules on Certain Chemical Substances </w:t>
      </w:r>
      <w:r w:rsidRPr="00022513">
        <w:rPr>
          <w:rFonts w:eastAsia="Calibri" w:cs="Times New Roman"/>
          <w:bCs/>
          <w:szCs w:val="18"/>
        </w:rPr>
        <w:t>(24-1.5e)</w:t>
      </w:r>
    </w:p>
    <w:p w:rsidR="002F663C" w:rsidRPr="002F663C" w:rsidP="002F663C" w14:paraId="5FDB5A4E"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767DC9F8"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7D24592B"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26AE6800" w14:textId="77777777" w:rsidTr="00E9471B">
        <w:tblPrEx>
          <w:tblW w:w="9049" w:type="dxa"/>
          <w:tblLayout w:type="fixed"/>
          <w:tblLook w:val="04A0"/>
        </w:tblPrEx>
        <w:tc>
          <w:tcPr>
            <w:tcW w:w="851" w:type="dxa"/>
            <w:shd w:val="clear" w:color="auto" w:fill="auto"/>
          </w:tcPr>
          <w:p w:rsidR="002F663C" w:rsidRPr="00711F9C" w:rsidP="00C14444" w14:paraId="52BA18F7"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485CAEE5"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14:paraId="5FB4839D" w14:textId="77777777" w:rsidTr="00E9471B">
        <w:tblPrEx>
          <w:tblW w:w="9049" w:type="dxa"/>
          <w:tblLayout w:type="fixed"/>
          <w:tblLook w:val="04A0"/>
        </w:tblPrEx>
        <w:tc>
          <w:tcPr>
            <w:tcW w:w="851" w:type="dxa"/>
            <w:shd w:val="clear" w:color="auto" w:fill="auto"/>
          </w:tcPr>
          <w:p w:rsidR="002F663C" w:rsidRPr="00711F9C" w:rsidP="00C14444" w14:paraId="0BD8958E"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0EEE1BFD"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14:paraId="2162D065" w14:textId="77777777" w:rsidTr="00E9471B">
        <w:tblPrEx>
          <w:tblW w:w="9049" w:type="dxa"/>
          <w:tblLayout w:type="fixed"/>
          <w:tblLook w:val="04A0"/>
        </w:tblPrEx>
        <w:tc>
          <w:tcPr>
            <w:tcW w:w="851" w:type="dxa"/>
            <w:shd w:val="clear" w:color="auto" w:fill="auto"/>
          </w:tcPr>
          <w:p w:rsidR="002F663C" w:rsidRPr="00711F9C" w:rsidP="00C14444" w14:paraId="2B29FB8C"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04A3F7B7" w14:textId="77777777">
            <w:pPr>
              <w:spacing w:before="60" w:after="60"/>
              <w:rPr>
                <w:rFonts w:eastAsia="Calibri" w:cs="Times New Roman"/>
              </w:rPr>
            </w:pPr>
            <w:r>
              <w:rPr>
                <w:rFonts w:eastAsia="Calibri" w:cs="Times New Roman"/>
              </w:rPr>
              <w:t>N</w:t>
            </w:r>
            <w:r w:rsidRPr="002F663C">
              <w:rPr>
                <w:rFonts w:eastAsia="Calibri" w:cs="Times New Roman"/>
              </w:rPr>
              <w:t>otified measure published - date: 29 July 2025</w:t>
            </w:r>
          </w:p>
        </w:tc>
      </w:tr>
      <w:tr w14:paraId="5B11BDCB" w14:textId="77777777" w:rsidTr="00E9471B">
        <w:tblPrEx>
          <w:tblW w:w="9049" w:type="dxa"/>
          <w:tblLayout w:type="fixed"/>
          <w:tblLook w:val="04A0"/>
        </w:tblPrEx>
        <w:tc>
          <w:tcPr>
            <w:tcW w:w="851" w:type="dxa"/>
            <w:shd w:val="clear" w:color="auto" w:fill="auto"/>
          </w:tcPr>
          <w:p w:rsidR="002F663C" w:rsidRPr="00711F9C" w:rsidP="00C14444" w14:paraId="66E16CE9"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711C05A7" w14:textId="77777777">
            <w:pPr>
              <w:spacing w:before="60" w:after="60"/>
              <w:rPr>
                <w:rFonts w:eastAsia="Calibri" w:cs="Times New Roman"/>
              </w:rPr>
            </w:pPr>
            <w:r>
              <w:rPr>
                <w:rFonts w:eastAsia="Calibri" w:cs="Times New Roman"/>
              </w:rPr>
              <w:t>N</w:t>
            </w:r>
            <w:r w:rsidRPr="002F663C">
              <w:rPr>
                <w:rFonts w:eastAsia="Calibri" w:cs="Times New Roman"/>
              </w:rPr>
              <w:t>otified measure enters into force - date: 29 September 2025</w:t>
            </w:r>
          </w:p>
        </w:tc>
      </w:tr>
      <w:tr w14:paraId="7BC7D08C" w14:textId="77777777" w:rsidTr="00E9471B">
        <w:tblPrEx>
          <w:tblW w:w="9049" w:type="dxa"/>
          <w:tblLayout w:type="fixed"/>
          <w:tblLook w:val="04A0"/>
        </w:tblPrEx>
        <w:tc>
          <w:tcPr>
            <w:tcW w:w="851" w:type="dxa"/>
            <w:shd w:val="clear" w:color="auto" w:fill="auto"/>
          </w:tcPr>
          <w:p w:rsidR="002F663C" w:rsidRPr="00711F9C" w:rsidP="00C14444" w14:paraId="52AB04C3"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05E29BE3" w14:textId="77777777">
            <w:pPr>
              <w:spacing w:before="60" w:after="120"/>
              <w:rPr>
                <w:rFonts w:eastAsia="Calibri" w:cs="Times New Roman"/>
              </w:rPr>
            </w:pPr>
            <w:r>
              <w:rPr>
                <w:rFonts w:eastAsia="Calibri" w:cs="Times New Roman"/>
              </w:rPr>
              <w:t>T</w:t>
            </w:r>
            <w:r w:rsidRPr="002F663C">
              <w:rPr>
                <w:rFonts w:eastAsia="Calibri" w:cs="Times New Roman"/>
              </w:rPr>
              <w:t xml:space="preserve">ext of final </w:t>
            </w:r>
            <w:r w:rsidRPr="002F663C">
              <w:rPr>
                <w:rFonts w:eastAsia="Calibri" w:cs="Times New Roman"/>
              </w:rPr>
              <w:t>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p w:rsidR="002F663C" w:rsidRPr="002F663C" w:rsidP="00EB7B40" w14:paraId="61830E48" w14:textId="77777777">
            <w:pPr>
              <w:spacing w:before="120" w:after="120"/>
              <w:rPr>
                <w:rFonts w:eastAsia="Calibri" w:cs="Times New Roman"/>
              </w:rPr>
            </w:pPr>
            <w:hyperlink r:id="rId6" w:tgtFrame="_blank" w:history="1">
              <w:r w:rsidRPr="002F663C">
                <w:rPr>
                  <w:rFonts w:eastAsia="Calibri" w:cs="Times New Roman"/>
                  <w:color w:val="0000FF"/>
                  <w:u w:val="single"/>
                </w:rPr>
                <w:t>https://members.wto.org/crnattachments/2025/TBT/USA/final_measure/25_05056_00_e.pdf</w:t>
              </w:r>
            </w:hyperlink>
          </w:p>
        </w:tc>
      </w:tr>
      <w:tr w14:paraId="6AFC64D6" w14:textId="77777777" w:rsidTr="00E9471B">
        <w:tblPrEx>
          <w:tblW w:w="9049" w:type="dxa"/>
          <w:tblLayout w:type="fixed"/>
          <w:tblLook w:val="04A0"/>
        </w:tblPrEx>
        <w:tc>
          <w:tcPr>
            <w:tcW w:w="851" w:type="dxa"/>
            <w:shd w:val="clear" w:color="auto" w:fill="auto"/>
          </w:tcPr>
          <w:p w:rsidR="002F663C" w:rsidRPr="00711F9C" w:rsidP="00C14444" w14:paraId="3B987662"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63025A40"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6C4D427B"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6821710F" w14:textId="77777777" w:rsidTr="00E9471B">
        <w:tblPrEx>
          <w:tblW w:w="9049" w:type="dxa"/>
          <w:tblLayout w:type="fixed"/>
          <w:tblLook w:val="04A0"/>
        </w:tblPrEx>
        <w:tc>
          <w:tcPr>
            <w:tcW w:w="851" w:type="dxa"/>
            <w:shd w:val="clear" w:color="auto" w:fill="auto"/>
          </w:tcPr>
          <w:p w:rsidR="002F663C" w:rsidRPr="00711F9C" w:rsidP="00C14444" w14:paraId="6FB56531"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1CF807F5" w14:textId="77777777">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7255FEEB"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4650359C" w14:textId="77777777" w:rsidTr="00E9471B">
        <w:tblPrEx>
          <w:tblW w:w="9049" w:type="dxa"/>
          <w:tblLayout w:type="fixed"/>
          <w:tblLook w:val="04A0"/>
        </w:tblPrEx>
        <w:tc>
          <w:tcPr>
            <w:tcW w:w="851" w:type="dxa"/>
            <w:shd w:val="clear" w:color="auto" w:fill="auto"/>
          </w:tcPr>
          <w:p w:rsidR="002F663C" w:rsidRPr="00711F9C" w:rsidP="00C14444" w14:paraId="65FB37AB"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7193988C"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123BCBB3"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0E257A2A"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rsidR="002F663C" w:rsidRPr="002F663C" w:rsidP="00EB7B40" w14:paraId="4ECC6497" w14:textId="77777777">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rsidR="002F663C" w:rsidRPr="002F663C" w:rsidP="002F663C" w14:paraId="1B025983" w14:textId="77777777">
      <w:pPr>
        <w:jc w:val="left"/>
        <w:rPr>
          <w:rFonts w:eastAsia="Calibri" w:cs="Times New Roman"/>
          <w:highlight w:val="yellow"/>
        </w:rPr>
      </w:pPr>
    </w:p>
    <w:p w:rsidR="003971FF" w:rsidRPr="007F6EA2" w:rsidP="00B16ACF" w14:paraId="4430B501"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rPr>
        <w:t>The Environmental Protection Agency (EPA) is issuing significant new use rules (</w:t>
      </w:r>
      <w:hyperlink r:id="rId7" w:anchor="SNURs" w:history="1">
        <w:r w:rsidRPr="002F663C">
          <w:rPr>
            <w:rFonts w:eastAsia="Calibri" w:cs="Times New Roman"/>
            <w:color w:val="0000FF"/>
            <w:szCs w:val="18"/>
            <w:u w:val="single"/>
          </w:rPr>
          <w:t>SNURs</w:t>
        </w:r>
      </w:hyperlink>
      <w:r w:rsidRPr="002F663C">
        <w:rPr>
          <w:rFonts w:eastAsia="Calibri" w:cs="Times New Roman"/>
          <w:szCs w:val="18"/>
        </w:rPr>
        <w:t>) under the Toxic Substances Control Act (</w:t>
      </w:r>
      <w:hyperlink r:id="rId8" w:history="1">
        <w:r w:rsidRPr="002F663C">
          <w:rPr>
            <w:rFonts w:eastAsia="Calibri" w:cs="Times New Roman"/>
            <w:color w:val="0000FF"/>
            <w:szCs w:val="18"/>
            <w:u w:val="single"/>
          </w:rPr>
          <w:t>TSCA</w:t>
        </w:r>
      </w:hyperlink>
      <w:r w:rsidRPr="002F663C">
        <w:rPr>
          <w:rFonts w:eastAsia="Calibri" w:cs="Times New Roman"/>
          <w:szCs w:val="18"/>
        </w:rPr>
        <w:t>) for certain chemical substances that were the subject of premanufacture notices (</w:t>
      </w:r>
      <w:hyperlink r:id="rId9" w:history="1">
        <w:r w:rsidRPr="002F663C">
          <w:rPr>
            <w:rFonts w:eastAsia="Calibri" w:cs="Times New Roman"/>
            <w:color w:val="0000FF"/>
            <w:szCs w:val="18"/>
            <w:u w:val="single"/>
          </w:rPr>
          <w:t>PMNs</w:t>
        </w:r>
      </w:hyperlink>
      <w:r w:rsidRPr="002F663C">
        <w:rPr>
          <w:rFonts w:eastAsia="Calibri" w:cs="Times New Roman"/>
          <w:szCs w:val="18"/>
        </w:rPr>
        <w:t>) and a Microbial Commercial Activity Notice (</w:t>
      </w:r>
      <w:hyperlink r:id="rId10" w:history="1">
        <w:r w:rsidRPr="002F663C">
          <w:rPr>
            <w:rFonts w:eastAsia="Calibri" w:cs="Times New Roman"/>
            <w:color w:val="0000FF"/>
            <w:szCs w:val="18"/>
            <w:u w:val="single"/>
          </w:rPr>
          <w:t>MCAN</w:t>
        </w:r>
      </w:hyperlink>
      <w:r w:rsidRPr="002F663C">
        <w:rPr>
          <w:rFonts w:eastAsia="Calibri" w:cs="Times New Roman"/>
          <w:szCs w:val="18"/>
        </w:rPr>
        <w:t>) and are also subject to an Order issued by EPA pursuant to TSCA. The SNURs require persons to notify EPA at least 90 days before commencing the manufacture (defined by statute to include import) or processing of any of these chemical substances for an activity that is designated as a significant new use in the SNUR. The required notification initiates EPA's evaluation of the conditions of that use for that chemical substance. In addition, the manufacture or processing for the significant new use may not c</w:t>
      </w:r>
      <w:r w:rsidRPr="002F663C">
        <w:rPr>
          <w:rFonts w:eastAsia="Calibri" w:cs="Times New Roman"/>
          <w:szCs w:val="18"/>
        </w:rPr>
        <w:t>ommence until EPA has conducted a review of the required notification; made an appropriate determination regarding that notification; and taken such actions as required by that determination.</w:t>
      </w:r>
    </w:p>
    <w:p w:rsidR="00934755" w:rsidRPr="002F663C" w:rsidP="00B16ACF" w14:paraId="1B9CCCF8" w14:textId="77777777">
      <w:pPr>
        <w:spacing w:before="120" w:after="120"/>
        <w:rPr>
          <w:rFonts w:eastAsia="Calibri" w:cs="Times New Roman"/>
          <w:szCs w:val="18"/>
        </w:rPr>
      </w:pPr>
      <w:r w:rsidRPr="002F663C">
        <w:rPr>
          <w:rFonts w:eastAsia="Calibri" w:cs="Times New Roman"/>
          <w:szCs w:val="18"/>
        </w:rPr>
        <w:t xml:space="preserve">This rule is effective on 29 September 2025. For purposes of judicial review, this rule shall be promulgated at </w:t>
      </w:r>
      <w:hyperlink r:id="rId11" w:history="1">
        <w:r w:rsidRPr="002F663C">
          <w:rPr>
            <w:rFonts w:eastAsia="Calibri" w:cs="Times New Roman"/>
            <w:color w:val="0000FF"/>
            <w:szCs w:val="18"/>
            <w:u w:val="single"/>
          </w:rPr>
          <w:t>1 p.m.</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Eastern Standard Time (EST)</w:t>
        </w:r>
      </w:hyperlink>
      <w:r w:rsidRPr="002F663C">
        <w:rPr>
          <w:rFonts w:eastAsia="Calibri" w:cs="Times New Roman"/>
          <w:szCs w:val="18"/>
        </w:rPr>
        <w:t xml:space="preserve"> on 12 August 2025.</w:t>
      </w:r>
    </w:p>
    <w:p w:rsidR="00934755" w:rsidRPr="002F663C" w:rsidP="00B16ACF" w14:paraId="69700542" w14:textId="77777777">
      <w:pPr>
        <w:spacing w:before="120" w:after="120"/>
        <w:rPr>
          <w:rFonts w:eastAsia="Calibri" w:cs="Times New Roman"/>
          <w:szCs w:val="18"/>
        </w:rPr>
      </w:pPr>
      <w:r w:rsidRPr="002F663C">
        <w:rPr>
          <w:rFonts w:eastAsia="Calibri" w:cs="Times New Roman"/>
          <w:szCs w:val="18"/>
        </w:rPr>
        <w:t xml:space="preserve">90 Federal Register (FR) 35624, 29 July 2025; </w:t>
      </w:r>
      <w:hyperlink r:id="rId13" w:history="1">
        <w:r w:rsidRPr="002F663C">
          <w:rPr>
            <w:rFonts w:eastAsia="Calibri" w:cs="Times New Roman"/>
            <w:color w:val="0000FF"/>
            <w:szCs w:val="18"/>
            <w:u w:val="single"/>
          </w:rPr>
          <w:t>Title 40</w:t>
        </w:r>
      </w:hyperlink>
      <w:r w:rsidRPr="002F663C">
        <w:rPr>
          <w:rFonts w:eastAsia="Calibri" w:cs="Times New Roman"/>
          <w:szCs w:val="18"/>
        </w:rPr>
        <w:t xml:space="preserve"> Code of Federal Regulations (CFR) Parts </w:t>
      </w:r>
      <w:hyperlink r:id="rId14" w:history="1">
        <w:r w:rsidRPr="002F663C">
          <w:rPr>
            <w:rFonts w:eastAsia="Calibri" w:cs="Times New Roman"/>
            <w:color w:val="0000FF"/>
            <w:szCs w:val="18"/>
            <w:u w:val="single"/>
          </w:rPr>
          <w:t>721</w:t>
        </w:r>
      </w:hyperlink>
      <w:r w:rsidRPr="002F663C">
        <w:rPr>
          <w:rFonts w:eastAsia="Calibri" w:cs="Times New Roman"/>
          <w:szCs w:val="18"/>
        </w:rPr>
        <w:t xml:space="preserve"> and </w:t>
      </w:r>
      <w:hyperlink r:id="rId15" w:history="1">
        <w:r w:rsidRPr="002F663C">
          <w:rPr>
            <w:rFonts w:eastAsia="Calibri" w:cs="Times New Roman"/>
            <w:color w:val="0000FF"/>
            <w:szCs w:val="18"/>
            <w:u w:val="single"/>
          </w:rPr>
          <w:t>725</w:t>
        </w:r>
      </w:hyperlink>
      <w:r w:rsidRPr="002F663C">
        <w:rPr>
          <w:rFonts w:eastAsia="Calibri" w:cs="Times New Roman"/>
          <w:szCs w:val="18"/>
        </w:rPr>
        <w:t>:</w:t>
      </w:r>
    </w:p>
    <w:p w:rsidR="00934755" w:rsidRPr="002F663C" w:rsidP="00B16ACF" w14:paraId="0986938A" w14:textId="77777777">
      <w:pPr>
        <w:spacing w:before="120" w:after="120"/>
        <w:rPr>
          <w:rFonts w:eastAsia="Calibri" w:cs="Times New Roman"/>
          <w:szCs w:val="18"/>
        </w:rPr>
      </w:pPr>
      <w:hyperlink r:id="rId16" w:history="1">
        <w:r w:rsidRPr="002F663C">
          <w:rPr>
            <w:rFonts w:eastAsia="Calibri" w:cs="Times New Roman"/>
            <w:color w:val="0000FF"/>
            <w:szCs w:val="18"/>
            <w:u w:val="single"/>
          </w:rPr>
          <w:t>https://www.govinfo.gov/content/pkg/FR-2025-07-29/html/2025-14256.htm</w:t>
        </w:r>
      </w:hyperlink>
    </w:p>
    <w:p w:rsidR="00934755" w:rsidRPr="002F663C" w:rsidP="00B16ACF" w14:paraId="0AD6D174" w14:textId="77777777">
      <w:pPr>
        <w:spacing w:before="120" w:after="120"/>
        <w:rPr>
          <w:rFonts w:eastAsia="Calibri" w:cs="Times New Roman"/>
          <w:szCs w:val="18"/>
        </w:rPr>
      </w:pPr>
      <w:hyperlink r:id="rId17" w:history="1">
        <w:r w:rsidRPr="002F663C">
          <w:rPr>
            <w:rFonts w:eastAsia="Calibri" w:cs="Times New Roman"/>
            <w:color w:val="0000FF"/>
            <w:szCs w:val="18"/>
            <w:u w:val="single"/>
          </w:rPr>
          <w:t>https://www.govinfo.gov/content/pkg/FR-2025-07-29/pdf/2025-14256.pdf</w:t>
        </w:r>
      </w:hyperlink>
    </w:p>
    <w:p w:rsidR="00934755" w:rsidRPr="002F663C" w:rsidP="00B16ACF" w14:paraId="6E2E0B15" w14:textId="77777777">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8" w:history="1">
        <w:r w:rsidRPr="002F663C">
          <w:rPr>
            <w:rFonts w:eastAsia="Calibri" w:cs="Times New Roman"/>
            <w:color w:val="0000FF"/>
            <w:szCs w:val="18"/>
            <w:u w:val="single"/>
          </w:rPr>
          <w:t>G/TBT/N/USA/2138</w:t>
        </w:r>
      </w:hyperlink>
      <w:r w:rsidRPr="002F663C">
        <w:rPr>
          <w:rFonts w:eastAsia="Calibri" w:cs="Times New Roman"/>
          <w:szCs w:val="18"/>
        </w:rPr>
        <w:t xml:space="preserve"> are identified by Docket Number EPA-HQ-OPPT-2024-0074. The Docket Folder is available from Regulations.gov at </w:t>
      </w:r>
      <w:hyperlink r:id="rId19" w:history="1">
        <w:r w:rsidRPr="002F663C">
          <w:rPr>
            <w:rFonts w:eastAsia="Calibri" w:cs="Times New Roman"/>
            <w:color w:val="0000FF"/>
            <w:szCs w:val="18"/>
            <w:u w:val="single"/>
          </w:rPr>
          <w:t>https://www.regulations.gov/docket/EPA-HQ-OPPT-2024-0074/document</w:t>
        </w:r>
      </w:hyperlink>
      <w:r w:rsidRPr="002F663C">
        <w:rPr>
          <w:rFonts w:eastAsia="Calibri" w:cs="Times New Roman"/>
          <w:szCs w:val="18"/>
        </w:rPr>
        <w:t xml:space="preserve">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rsidR="006C5A96" w:rsidP="006C5A96" w14:paraId="776C0A74" w14:textId="77777777">
      <w:pPr>
        <w:jc w:val="center"/>
        <w:rPr>
          <w:b/>
        </w:rPr>
      </w:pPr>
      <w:r w:rsidRPr="003971FF">
        <w:rPr>
          <w:b/>
        </w:rPr>
        <w:t>__________</w:t>
      </w:r>
    </w:p>
    <w:p w:rsidR="004D4D19" w:rsidP="007F38C2" w14:paraId="06D9FEA7" w14:textId="77777777">
      <w:pPr>
        <w:jc w:val="center"/>
        <w:rPr>
          <w:b/>
        </w:rPr>
      </w:pPr>
    </w:p>
    <w:p w:rsidR="00A1565D" w:rsidP="003971FF" w14:paraId="740AFF8B" w14:textId="77777777">
      <w:pPr>
        <w:jc w:val="center"/>
        <w:rPr>
          <w:b/>
        </w:rPr>
      </w:pPr>
    </w:p>
    <w:sectPr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0447F504"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2F0C7C60"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73FAABF2" w14:textId="77777777">
      <w:r>
        <w:separator/>
      </w:r>
    </w:p>
  </w:footnote>
  <w:footnote w:type="continuationSeparator" w:id="1">
    <w:p w:rsidR="004D3A6A" w:rsidP="00ED54E0" w14:paraId="010468E3" w14:textId="77777777">
      <w:r>
        <w:continuationSeparator/>
      </w:r>
    </w:p>
  </w:footnote>
  <w:footnote w:id="2">
    <w:p w:rsidR="007F6EA2" w14:paraId="2DD8AE41"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5F33C6E8"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6062A811" w14:textId="77777777">
    <w:pPr>
      <w:pStyle w:val="Header"/>
      <w:pBdr>
        <w:bottom w:val="single" w:sz="4" w:space="1" w:color="auto"/>
      </w:pBdr>
      <w:tabs>
        <w:tab w:val="clear" w:pos="4513"/>
        <w:tab w:val="clear" w:pos="9027"/>
      </w:tabs>
      <w:jc w:val="center"/>
    </w:pPr>
  </w:p>
  <w:p w:rsidR="00DD3DD7" w:rsidRPr="00DD3DD7" w:rsidP="00DD3DD7" w14:paraId="43D682B2"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1760BD6F"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1AE2F9A5" w14:textId="77777777">
    <w:pPr>
      <w:pStyle w:val="Header"/>
      <w:pBdr>
        <w:bottom w:val="single" w:sz="4" w:space="1" w:color="auto"/>
      </w:pBdr>
      <w:tabs>
        <w:tab w:val="clear" w:pos="4513"/>
        <w:tab w:val="clear" w:pos="9027"/>
      </w:tabs>
      <w:jc w:val="center"/>
    </w:pPr>
    <w:bookmarkStart w:id="3" w:name="spsSymbolHeader"/>
    <w:r w:rsidRPr="00DD3DD7">
      <w:t>G/TBT/N/USA/2138/Add.1</w:t>
    </w:r>
    <w:bookmarkEnd w:id="3"/>
  </w:p>
  <w:p w:rsidR="00DD3DD7" w:rsidRPr="00DD3DD7" w:rsidP="00DD3DD7" w14:paraId="108FEDCF" w14:textId="77777777">
    <w:pPr>
      <w:pStyle w:val="Header"/>
      <w:pBdr>
        <w:bottom w:val="single" w:sz="4" w:space="1" w:color="auto"/>
      </w:pBdr>
      <w:tabs>
        <w:tab w:val="clear" w:pos="4513"/>
        <w:tab w:val="clear" w:pos="9027"/>
      </w:tabs>
      <w:jc w:val="center"/>
    </w:pPr>
  </w:p>
  <w:p w:rsidR="00DD3DD7" w:rsidRPr="00DD3DD7" w:rsidP="00DD3DD7" w14:paraId="7CA2E0E2"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t>2</w:t>
    </w:r>
    <w:r w:rsidRPr="00DD3DD7">
      <w:fldChar w:fldCharType="end"/>
    </w:r>
    <w:r w:rsidRPr="00DD3DD7">
      <w:t xml:space="preserve"> -</w:t>
    </w:r>
  </w:p>
  <w:p w:rsidR="00544326" w:rsidRPr="00DD3DD7" w:rsidP="00DD3DD7" w14:paraId="0F9A3145"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9A73F95"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2B5425E5"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563E9356" w14:textId="77777777">
          <w:pPr>
            <w:jc w:val="right"/>
            <w:rPr>
              <w:b/>
              <w:color w:val="FF0000"/>
              <w:szCs w:val="16"/>
            </w:rPr>
          </w:pPr>
          <w:r>
            <w:rPr>
              <w:b/>
              <w:color w:val="FF0000"/>
              <w:szCs w:val="16"/>
            </w:rPr>
            <w:t xml:space="preserve"> </w:t>
          </w:r>
        </w:p>
      </w:tc>
    </w:tr>
    <w:tr w14:paraId="7E57526C"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603EFBD6"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6B50303C" w14:textId="77777777">
          <w:pPr>
            <w:jc w:val="right"/>
            <w:rPr>
              <w:b/>
              <w:szCs w:val="16"/>
            </w:rPr>
          </w:pPr>
        </w:p>
      </w:tc>
    </w:tr>
    <w:tr w14:paraId="1D571EE0"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7701F756"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217A930F" w14:textId="77777777">
          <w:pPr>
            <w:jc w:val="right"/>
            <w:rPr>
              <w:rFonts w:eastAsia="Calibri" w:cs="Times New Roman"/>
              <w:b/>
              <w:szCs w:val="16"/>
            </w:rPr>
          </w:pPr>
          <w:bookmarkStart w:id="4" w:name="bmkSymbols"/>
          <w:r w:rsidRPr="002F663C">
            <w:rPr>
              <w:rFonts w:eastAsia="Calibri" w:cs="Times New Roman"/>
              <w:b/>
              <w:szCs w:val="16"/>
            </w:rPr>
            <w:t>G/TBT/N/USA/2138/Add.1</w:t>
          </w:r>
          <w:bookmarkEnd w:id="4"/>
        </w:p>
        <w:p w:rsidR="00C14444" w:rsidRPr="00C14444" w:rsidP="00C14444" w14:paraId="766860D1" w14:textId="77777777">
          <w:pPr>
            <w:jc w:val="center"/>
            <w:rPr>
              <w:szCs w:val="16"/>
            </w:rPr>
          </w:pPr>
        </w:p>
      </w:tc>
    </w:tr>
    <w:tr w14:paraId="722E4DEA"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32482F0C" w14:textId="77777777"/>
      </w:tc>
      <w:tc>
        <w:tcPr>
          <w:tcW w:w="5448" w:type="dxa"/>
          <w:gridSpan w:val="2"/>
          <w:shd w:val="clear" w:color="auto" w:fill="FFFFFF"/>
          <w:tcMar>
            <w:left w:w="108" w:type="dxa"/>
            <w:right w:w="108" w:type="dxa"/>
          </w:tcMar>
          <w:vAlign w:val="center"/>
        </w:tcPr>
        <w:p w:rsidR="00ED54E0" w:rsidRPr="00182B84" w:rsidP="00425DC5" w14:paraId="1641B7A1" w14:textId="77777777">
          <w:pPr>
            <w:jc w:val="right"/>
            <w:rPr>
              <w:szCs w:val="16"/>
            </w:rPr>
          </w:pPr>
          <w:bookmarkStart w:id="5" w:name="bmkDate"/>
          <w:r w:rsidRPr="00182B84">
            <w:rPr>
              <w:szCs w:val="16"/>
            </w:rPr>
            <w:t>30 July 2025</w:t>
          </w:r>
          <w:bookmarkEnd w:id="5"/>
        </w:p>
      </w:tc>
    </w:tr>
    <w:tr w14:paraId="3A2E5BA9"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756FED36" w14:textId="77777777">
          <w:pPr>
            <w:jc w:val="left"/>
            <w:rPr>
              <w:b/>
            </w:rPr>
          </w:pPr>
          <w:bookmarkStart w:id="6" w:name="bmkSerial"/>
          <w:r>
            <w:rPr>
              <w:b w:val="0"/>
              <w:color w:val="FF0000"/>
            </w:rPr>
            <w:t>(25-4924)</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61EC1D56"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2</w:t>
          </w:r>
          <w:r w:rsidRPr="00182B84">
            <w:rPr>
              <w:bCs/>
              <w:szCs w:val="16"/>
            </w:rPr>
            <w:fldChar w:fldCharType="end"/>
          </w:r>
        </w:p>
      </w:tc>
    </w:tr>
    <w:tr w14:paraId="14FE3C69"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1F7F400F"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6FC934DF"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786043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08255037">
    <w:abstractNumId w:val="9"/>
  </w:num>
  <w:num w:numId="2" w16cid:durableId="945622530">
    <w:abstractNumId w:val="7"/>
  </w:num>
  <w:num w:numId="3" w16cid:durableId="273446277">
    <w:abstractNumId w:val="6"/>
  </w:num>
  <w:num w:numId="4" w16cid:durableId="1806655563">
    <w:abstractNumId w:val="5"/>
  </w:num>
  <w:num w:numId="5" w16cid:durableId="278874510">
    <w:abstractNumId w:val="4"/>
  </w:num>
  <w:num w:numId="6" w16cid:durableId="471411256">
    <w:abstractNumId w:val="12"/>
  </w:num>
  <w:num w:numId="7" w16cid:durableId="440613358">
    <w:abstractNumId w:val="11"/>
  </w:num>
  <w:num w:numId="8" w16cid:durableId="1276134243">
    <w:abstractNumId w:val="10"/>
  </w:num>
  <w:num w:numId="9" w16cid:durableId="1926842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7244656">
    <w:abstractNumId w:val="13"/>
  </w:num>
  <w:num w:numId="11" w16cid:durableId="379325566">
    <w:abstractNumId w:val="8"/>
  </w:num>
  <w:num w:numId="12" w16cid:durableId="196702239">
    <w:abstractNumId w:val="3"/>
  </w:num>
  <w:num w:numId="13" w16cid:durableId="1894537914">
    <w:abstractNumId w:val="2"/>
  </w:num>
  <w:num w:numId="14" w16cid:durableId="214120818">
    <w:abstractNumId w:val="1"/>
  </w:num>
  <w:num w:numId="15" w16cid:durableId="1909488574">
    <w:abstractNumId w:val="0"/>
  </w:num>
  <w:num w:numId="16" w16cid:durableId="89751737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4755"/>
    <w:rsid w:val="00992AEA"/>
    <w:rsid w:val="009A4D36"/>
    <w:rsid w:val="009A6F54"/>
    <w:rsid w:val="009B367A"/>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D5D14"/>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4A98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reviewing-new-chemicals-under-toxic-substances-control-act-tsca/microbial-commercial-activity" TargetMode="External" /><Relationship Id="rId11" Type="http://schemas.openxmlformats.org/officeDocument/2006/relationships/hyperlink" Target="http://time-time.net/times/time-zones/usa-canada/current-eastern-time-est.php" TargetMode="External" /><Relationship Id="rId12" Type="http://schemas.openxmlformats.org/officeDocument/2006/relationships/hyperlink" Target="https://24timezones.com/time-zone/est" TargetMode="External" /><Relationship Id="rId13" Type="http://schemas.openxmlformats.org/officeDocument/2006/relationships/hyperlink" Target="https://www.ecfr.gov/current/title-40" TargetMode="External" /><Relationship Id="rId14" Type="http://schemas.openxmlformats.org/officeDocument/2006/relationships/hyperlink" Target="https://www.ecfr.gov/current/title-40/chapter-I/subchapter-R/part-721" TargetMode="External" /><Relationship Id="rId15" Type="http://schemas.openxmlformats.org/officeDocument/2006/relationships/hyperlink" Target="https://www.ecfr.gov/current/title-40/chapter-I/subchapter-R/part-725" TargetMode="External" /><Relationship Id="rId16" Type="http://schemas.openxmlformats.org/officeDocument/2006/relationships/hyperlink" Target="https://www.govinfo.gov/content/pkg/FR-2025-07-29/html/2025-14256.htm" TargetMode="External" /><Relationship Id="rId17" Type="http://schemas.openxmlformats.org/officeDocument/2006/relationships/hyperlink" Target="https://www.govinfo.gov/content/pkg/FR-2025-07-29/pdf/2025-14256.pdf" TargetMode="External" /><Relationship Id="rId18" Type="http://schemas.openxmlformats.org/officeDocument/2006/relationships/hyperlink" Target="https://eping.wto.org/en/Search?domainIds=1&amp;documentSymbol=USA%2F2138" TargetMode="External" /><Relationship Id="rId19" Type="http://schemas.openxmlformats.org/officeDocument/2006/relationships/hyperlink" Target="https://www.regulations.gov/docket/EPA-HQ-OPPT-2024-0074/document" TargetMode="External" /><Relationship Id="rId2" Type="http://schemas.openxmlformats.org/officeDocument/2006/relationships/settings" Target="settings.xml" /><Relationship Id="rId20" Type="http://schemas.openxmlformats.org/officeDocument/2006/relationships/hyperlink" Target="http://www.regulations.gov/"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members.wto.org/crnattachments/2025/TBT/USA/final_measure/25_05056_00_e.pdf" TargetMode="External" /><Relationship Id="rId7" Type="http://schemas.openxmlformats.org/officeDocument/2006/relationships/hyperlink" Target="https://www.epa.gov/reviewing-new-chemicals-under-toxic-substances-control-act-tsca/actions-under-tsca-section-5" TargetMode="External" /><Relationship Id="rId8" Type="http://schemas.openxmlformats.org/officeDocument/2006/relationships/hyperlink" Target="https://www.epa.gov/laws-regulations/summary-toxic-substances-control-act" TargetMode="External" /><Relationship Id="rId9" Type="http://schemas.openxmlformats.org/officeDocument/2006/relationships/hyperlink" Target="https://www.epa.gov/reviewing-new-chemicals-under-toxic-substances-control-act-tsca/filing-pre-manufacture-notice-epa"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lanagan\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2019-10-23T07:32:00Z</cp:lastPrinted>
  <dcterms:created xsi:type="dcterms:W3CDTF">2025-07-30T08:28:00Z</dcterms:created>
  <dcterms:modified xsi:type="dcterms:W3CDTF">2025-07-30T08:28:00Z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NC</vt:lpwstr>
  </property>
</Properties>
</file>