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2D78C9" w:rsidP="00DD3DD7" w14:paraId="03FC06AA" w14:textId="77777777">
      <w:pPr>
        <w:pStyle w:val="Title"/>
      </w:pPr>
      <w:r w:rsidRPr="002F663C">
        <w:t>NOTIFICATION</w:t>
      </w:r>
    </w:p>
    <w:p w:rsidR="002F663C" w:rsidRPr="002F663C" w:rsidP="00DD3DD7" w14:paraId="769866FF" w14:textId="77777777">
      <w:pPr>
        <w:pStyle w:val="Title3"/>
      </w:pPr>
      <w:r w:rsidRPr="002F663C">
        <w:t>Addendum</w:t>
      </w:r>
    </w:p>
    <w:p w:rsidR="002F663C" w:rsidP="001E2E4A" w14:paraId="4FB42A2A" w14:textId="77777777">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23 June 2025, is being circulated at the request of the </w:t>
      </w:r>
      <w:r>
        <w:rPr>
          <w:rFonts w:eastAsia="Calibri" w:cs="Times New Roman"/>
        </w:rPr>
        <w:t>d</w:t>
      </w:r>
      <w:r w:rsidRPr="002F663C">
        <w:rPr>
          <w:rFonts w:eastAsia="Calibri" w:cs="Times New Roman"/>
        </w:rPr>
        <w:t xml:space="preserve">elegation of </w:t>
      </w:r>
      <w:r w:rsidRPr="002F663C">
        <w:rPr>
          <w:rFonts w:eastAsia="Calibri" w:cs="Times New Roman"/>
          <w:u w:val="single"/>
        </w:rPr>
        <w:t>Indonesia</w:t>
      </w:r>
      <w:r w:rsidRPr="002F663C">
        <w:rPr>
          <w:rFonts w:eastAsia="Calibri" w:cs="Times New Roman"/>
        </w:rPr>
        <w:t>.</w:t>
      </w:r>
    </w:p>
    <w:p w:rsidR="001E2E4A" w:rsidRPr="002F663C" w:rsidP="001E2E4A" w14:paraId="4DC26BE4" w14:textId="77777777">
      <w:pPr>
        <w:rPr>
          <w:rFonts w:eastAsia="Calibri" w:cs="Times New Roman"/>
        </w:rPr>
      </w:pPr>
    </w:p>
    <w:p w:rsidR="002F663C" w:rsidRPr="002F663C" w:rsidP="002F663C" w14:paraId="36B1F37A" w14:textId="77777777">
      <w:pPr>
        <w:jc w:val="center"/>
        <w:rPr>
          <w:rFonts w:eastAsia="Calibri" w:cs="Times New Roman"/>
          <w:b/>
        </w:rPr>
      </w:pPr>
      <w:r w:rsidRPr="002F663C">
        <w:rPr>
          <w:rFonts w:eastAsia="Calibri" w:cs="Times New Roman"/>
          <w:b/>
        </w:rPr>
        <w:t>_______________</w:t>
      </w:r>
    </w:p>
    <w:p w:rsidR="002F663C" w:rsidP="002F663C" w14:paraId="63D66D81" w14:textId="77777777">
      <w:pPr>
        <w:rPr>
          <w:rFonts w:eastAsia="Calibri" w:cs="Times New Roman"/>
        </w:rPr>
      </w:pPr>
    </w:p>
    <w:p w:rsidR="00C14444" w:rsidRPr="002F663C" w:rsidP="002F663C" w14:paraId="3433D411" w14:textId="77777777">
      <w:pPr>
        <w:rPr>
          <w:rFonts w:eastAsia="Calibri" w:cs="Times New Roman"/>
        </w:rPr>
      </w:pPr>
    </w:p>
    <w:p w:rsidR="002F663C" w:rsidRPr="002F663C" w:rsidP="002F663C" w14:paraId="435B60B9" w14:textId="77777777">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r w:rsidRPr="00022513">
        <w:rPr>
          <w:rFonts w:eastAsia="Calibri" w:cs="Times New Roman"/>
          <w:bCs/>
          <w:szCs w:val="18"/>
        </w:rPr>
        <w:t xml:space="preserve">Decree of Minister of Industry on Mandatory Implementation of Indonesia National Standard; SNI 4096:2007 </w:t>
      </w:r>
    </w:p>
    <w:p w:rsidR="002F663C" w:rsidRPr="002F663C" w:rsidP="002F663C" w14:paraId="239A7D2A" w14:textId="77777777">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tblPr>
      <w:tblGrid>
        <w:gridCol w:w="851"/>
        <w:gridCol w:w="8198"/>
      </w:tblGrid>
      <w:tr w14:paraId="0A1E948A" w14:textId="77777777" w:rsidTr="00E9471B">
        <w:tblPrEx>
          <w:tblW w:w="9049" w:type="dxa"/>
          <w:tblLayout w:type="fixed"/>
          <w:tblLook w:val="04A0"/>
        </w:tblPrEx>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rsidR="002F663C" w:rsidRPr="002F663C" w:rsidP="00C14444" w14:paraId="78C07392" w14:textId="77777777">
            <w:pPr>
              <w:spacing w:before="60" w:after="60"/>
              <w:ind w:left="567" w:hanging="567"/>
              <w:rPr>
                <w:rFonts w:eastAsia="Calibri" w:cs="Times New Roman"/>
                <w:b/>
              </w:rPr>
            </w:pPr>
            <w:bookmarkStart w:id="0" w:name="_Hlk24973414"/>
            <w:r w:rsidRPr="002F663C">
              <w:rPr>
                <w:rFonts w:eastAsia="Calibri" w:cs="Times New Roman"/>
                <w:b/>
              </w:rPr>
              <w:t>Reason for Addendum:</w:t>
            </w:r>
          </w:p>
        </w:tc>
      </w:tr>
      <w:tr w14:paraId="2BEA8F7C" w14:textId="77777777" w:rsidTr="00E9471B">
        <w:tblPrEx>
          <w:tblW w:w="9049" w:type="dxa"/>
          <w:tblLayout w:type="fixed"/>
          <w:tblLook w:val="04A0"/>
        </w:tblPrEx>
        <w:tc>
          <w:tcPr>
            <w:tcW w:w="851" w:type="dxa"/>
            <w:shd w:val="clear" w:color="auto" w:fill="auto"/>
          </w:tcPr>
          <w:p w:rsidR="002F663C" w:rsidRPr="00711F9C" w:rsidP="00C14444" w14:paraId="52352635" w14:textId="77777777">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rsidR="002F663C" w:rsidRPr="002F663C" w:rsidP="00EB7B40" w14:paraId="5C07A24F" w14:textId="77777777">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p>
        </w:tc>
      </w:tr>
      <w:tr w14:paraId="6F686DAD" w14:textId="77777777" w:rsidTr="00E9471B">
        <w:tblPrEx>
          <w:tblW w:w="9049" w:type="dxa"/>
          <w:tblLayout w:type="fixed"/>
          <w:tblLook w:val="04A0"/>
        </w:tblPrEx>
        <w:tc>
          <w:tcPr>
            <w:tcW w:w="851" w:type="dxa"/>
            <w:shd w:val="clear" w:color="auto" w:fill="auto"/>
          </w:tcPr>
          <w:p w:rsidR="002F663C" w:rsidRPr="00711F9C" w:rsidP="00C14444" w14:paraId="608F5944" w14:textId="77777777">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rsidR="002F663C" w:rsidRPr="002F663C" w:rsidP="00C14444" w14:paraId="76608202" w14:textId="77777777">
            <w:pPr>
              <w:spacing w:before="60" w:after="60"/>
              <w:rPr>
                <w:rFonts w:eastAsia="Calibri" w:cs="Times New Roman"/>
              </w:rPr>
            </w:pPr>
            <w:r>
              <w:rPr>
                <w:rFonts w:eastAsia="Calibri" w:cs="Times New Roman"/>
              </w:rPr>
              <w:t>N</w:t>
            </w:r>
            <w:r w:rsidRPr="002F663C">
              <w:rPr>
                <w:rFonts w:eastAsia="Calibri" w:cs="Times New Roman"/>
              </w:rPr>
              <w:t>otified measure adopted - date: 6 May 2025</w:t>
            </w:r>
          </w:p>
        </w:tc>
      </w:tr>
      <w:tr w14:paraId="0FE5ED92" w14:textId="77777777" w:rsidTr="00E9471B">
        <w:tblPrEx>
          <w:tblW w:w="9049" w:type="dxa"/>
          <w:tblLayout w:type="fixed"/>
          <w:tblLook w:val="04A0"/>
        </w:tblPrEx>
        <w:tc>
          <w:tcPr>
            <w:tcW w:w="851" w:type="dxa"/>
            <w:shd w:val="clear" w:color="auto" w:fill="auto"/>
          </w:tcPr>
          <w:p w:rsidR="002F663C" w:rsidRPr="00711F9C" w:rsidP="00C14444" w14:paraId="144475DE" w14:textId="77777777">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rsidR="002F663C" w:rsidRPr="002F663C" w:rsidP="00C14444" w14:paraId="216A8E68" w14:textId="77777777">
            <w:pPr>
              <w:spacing w:before="60" w:after="60"/>
              <w:rPr>
                <w:rFonts w:eastAsia="Calibri" w:cs="Times New Roman"/>
              </w:rPr>
            </w:pPr>
            <w:r>
              <w:rPr>
                <w:rFonts w:eastAsia="Calibri" w:cs="Times New Roman"/>
              </w:rPr>
              <w:t>N</w:t>
            </w:r>
            <w:r w:rsidRPr="002F663C">
              <w:rPr>
                <w:rFonts w:eastAsia="Calibri" w:cs="Times New Roman"/>
              </w:rPr>
              <w:t>otified measure published - date: 16 May 2025</w:t>
            </w:r>
          </w:p>
        </w:tc>
      </w:tr>
      <w:tr w14:paraId="4D6BFE9F" w14:textId="77777777" w:rsidTr="00E9471B">
        <w:tblPrEx>
          <w:tblW w:w="9049" w:type="dxa"/>
          <w:tblLayout w:type="fixed"/>
          <w:tblLook w:val="04A0"/>
        </w:tblPrEx>
        <w:tc>
          <w:tcPr>
            <w:tcW w:w="851" w:type="dxa"/>
            <w:shd w:val="clear" w:color="auto" w:fill="auto"/>
          </w:tcPr>
          <w:p w:rsidR="002F663C" w:rsidRPr="00711F9C" w:rsidP="00C14444" w14:paraId="02D7BFF4" w14:textId="77777777">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rsidR="002F663C" w:rsidRPr="002F663C" w:rsidP="00C14444" w14:paraId="29EB92D0" w14:textId="77777777">
            <w:pPr>
              <w:spacing w:before="60" w:after="60"/>
              <w:rPr>
                <w:rFonts w:eastAsia="Calibri" w:cs="Times New Roman"/>
              </w:rPr>
            </w:pPr>
            <w:r>
              <w:rPr>
                <w:rFonts w:eastAsia="Calibri" w:cs="Times New Roman"/>
              </w:rPr>
              <w:t>N</w:t>
            </w:r>
            <w:r w:rsidRPr="002F663C">
              <w:rPr>
                <w:rFonts w:eastAsia="Calibri" w:cs="Times New Roman"/>
              </w:rPr>
              <w:t>otified measure enters into force - date: 16 May 2025</w:t>
            </w:r>
          </w:p>
        </w:tc>
      </w:tr>
      <w:tr w14:paraId="1E227679" w14:textId="77777777" w:rsidTr="00E9471B">
        <w:tblPrEx>
          <w:tblW w:w="9049" w:type="dxa"/>
          <w:tblLayout w:type="fixed"/>
          <w:tblLook w:val="04A0"/>
        </w:tblPrEx>
        <w:tc>
          <w:tcPr>
            <w:tcW w:w="851" w:type="dxa"/>
            <w:shd w:val="clear" w:color="auto" w:fill="auto"/>
          </w:tcPr>
          <w:p w:rsidR="002F663C" w:rsidRPr="00711F9C" w:rsidP="00C14444" w14:paraId="4313E810" w14:textId="77777777">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rsidR="002F663C" w:rsidRPr="002F663C" w:rsidP="00EB7B40" w14:paraId="6DBA8088" w14:textId="77777777">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 w:name="_Ref40866877"/>
            <w:r>
              <w:rPr>
                <w:rStyle w:val="FootnoteReference"/>
                <w:rFonts w:eastAsia="Calibri" w:cs="Times New Roman"/>
              </w:rPr>
              <w:footnoteReference w:id="2"/>
            </w:r>
            <w:bookmarkEnd w:id="1"/>
            <w:r w:rsidRPr="002F663C">
              <w:rPr>
                <w:rFonts w:eastAsia="Calibri" w:cs="Times New Roman"/>
              </w:rPr>
              <w:t xml:space="preserve">: </w:t>
            </w:r>
          </w:p>
          <w:p w:rsidR="002F663C" w:rsidRPr="002F663C" w:rsidP="00BF6A59" w14:paraId="26E1CFA1" w14:textId="69454A59">
            <w:pPr>
              <w:spacing w:before="60" w:after="120"/>
              <w:rPr>
                <w:rFonts w:eastAsia="Calibri" w:cs="Times New Roman"/>
              </w:rPr>
            </w:pPr>
            <w:r w:rsidRPr="00BF6A59">
              <w:rPr>
                <w:rFonts w:eastAsia="Calibri" w:cs="Times New Roman"/>
              </w:rPr>
              <w:t>https://jdih.kemenperin.go.id/dokumen/view?id=1635</w:t>
            </w:r>
          </w:p>
          <w:p w:rsidR="002F663C" w:rsidRPr="002F663C" w:rsidP="00EB7B40" w14:paraId="3FE70E75" w14:textId="77777777">
            <w:pPr>
              <w:spacing w:before="120" w:after="120"/>
              <w:rPr>
                <w:rFonts w:eastAsia="Calibri" w:cs="Times New Roman"/>
              </w:rPr>
            </w:pPr>
            <w:hyperlink r:id="rId6" w:tgtFrame="_blank" w:history="1">
              <w:r w:rsidRPr="002F663C">
                <w:rPr>
                  <w:rFonts w:eastAsia="Calibri" w:cs="Times New Roman"/>
                  <w:color w:val="0000FF"/>
                  <w:u w:val="single"/>
                </w:rPr>
                <w:t>https://members.wto.org/crnattachments/2025/TBT/IDN/final_measure/25_04124_00_x.pdf</w:t>
              </w:r>
            </w:hyperlink>
          </w:p>
        </w:tc>
      </w:tr>
      <w:tr w14:paraId="6A2EEE50" w14:textId="77777777" w:rsidTr="00E9471B">
        <w:tblPrEx>
          <w:tblW w:w="9049" w:type="dxa"/>
          <w:tblLayout w:type="fixed"/>
          <w:tblLook w:val="04A0"/>
        </w:tblPrEx>
        <w:tc>
          <w:tcPr>
            <w:tcW w:w="851" w:type="dxa"/>
            <w:shd w:val="clear" w:color="auto" w:fill="auto"/>
          </w:tcPr>
          <w:p w:rsidR="002F663C" w:rsidRPr="00711F9C" w:rsidP="00C14444" w14:paraId="2B27BCE0" w14:textId="77777777">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rsidR="002F663C" w:rsidRPr="002F663C" w:rsidP="00EB7B40" w14:paraId="2E85AAB4" w14:textId="77777777">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p>
          <w:p w:rsidR="002F663C" w:rsidRPr="002F663C" w:rsidP="00EB7B40" w14:paraId="58F28040" w14:textId="77777777">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p>
        </w:tc>
      </w:tr>
      <w:tr w14:paraId="14C842D3" w14:textId="77777777" w:rsidTr="00E9471B">
        <w:tblPrEx>
          <w:tblW w:w="9049" w:type="dxa"/>
          <w:tblLayout w:type="fixed"/>
          <w:tblLook w:val="04A0"/>
        </w:tblPrEx>
        <w:tc>
          <w:tcPr>
            <w:tcW w:w="851" w:type="dxa"/>
            <w:shd w:val="clear" w:color="auto" w:fill="auto"/>
          </w:tcPr>
          <w:p w:rsidR="002F663C" w:rsidRPr="00711F9C" w:rsidP="00C14444" w14:paraId="257975D0" w14:textId="77777777">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rsidR="002F663C" w:rsidRPr="002F663C" w:rsidP="00C14444" w14:paraId="3FA984FA" w14:textId="77777777">
            <w:pPr>
              <w:spacing w:before="60" w:after="60"/>
              <w:rPr>
                <w:rFonts w:eastAsia="Calibri" w:cs="Times New Roman"/>
              </w:rPr>
            </w:pPr>
            <w:r>
              <w:rPr>
                <w:rFonts w:eastAsia="Calibri" w:cs="Times New Roman"/>
              </w:rPr>
              <w:t>C</w:t>
            </w:r>
            <w:r w:rsidRPr="002F663C">
              <w:rPr>
                <w:rFonts w:eastAsia="Calibri" w:cs="Times New Roman"/>
              </w:rPr>
              <w:t xml:space="preserve">ontent or scope of </w:t>
            </w:r>
            <w:r w:rsidRPr="002F663C">
              <w:rPr>
                <w:rFonts w:eastAsia="Calibri" w:cs="Times New Roman"/>
              </w:rPr>
              <w:t>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p>
          <w:p w:rsidR="002F663C" w:rsidRPr="002F663C" w:rsidP="00C14444" w14:paraId="655F518C" w14:textId="77777777">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p>
        </w:tc>
      </w:tr>
      <w:tr w14:paraId="6D6C0F23" w14:textId="77777777" w:rsidTr="00E9471B">
        <w:tblPrEx>
          <w:tblW w:w="9049" w:type="dxa"/>
          <w:tblLayout w:type="fixed"/>
          <w:tblLook w:val="04A0"/>
        </w:tblPrEx>
        <w:tc>
          <w:tcPr>
            <w:tcW w:w="851" w:type="dxa"/>
            <w:shd w:val="clear" w:color="auto" w:fill="auto"/>
          </w:tcPr>
          <w:p w:rsidR="002F663C" w:rsidRPr="00711F9C" w:rsidP="00C14444" w14:paraId="61B85FC2" w14:textId="77777777">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rsidR="002F663C" w:rsidRPr="002F663C" w:rsidP="00D95F69" w14:paraId="793E7DC6" w14:textId="77777777">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Pr="00370A55" w:rsidR="00370A55">
              <w:rPr>
                <w:rFonts w:eastAsia="Calibri" w:cs="Times New Roman"/>
                <w:vertAlign w:val="superscript"/>
              </w:rPr>
              <w:fldChar w:fldCharType="begin"/>
            </w:r>
            <w:r w:rsidRPr="00370A55" w:rsid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Pr="00370A55" w:rsidR="00370A55">
              <w:rPr>
                <w:rFonts w:eastAsia="Calibri" w:cs="Times New Roman"/>
                <w:vertAlign w:val="superscript"/>
              </w:rPr>
              <w:fldChar w:fldCharType="separate"/>
            </w:r>
            <w:r w:rsidRPr="00370A55" w:rsidR="00370A55">
              <w:rPr>
                <w:rFonts w:eastAsia="Calibri" w:cs="Times New Roman"/>
                <w:vertAlign w:val="superscript"/>
              </w:rPr>
              <w:t>1</w:t>
            </w:r>
            <w:r w:rsidRPr="00370A55" w:rsid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p>
        </w:tc>
      </w:tr>
      <w:tr w14:paraId="53426ECE" w14:textId="77777777" w:rsidTr="00E9471B">
        <w:tblPrEx>
          <w:tblW w:w="9049" w:type="dxa"/>
          <w:tblLayout w:type="fixed"/>
          <w:tblLook w:val="04A0"/>
        </w:tblPrEx>
        <w:tc>
          <w:tcPr>
            <w:tcW w:w="851" w:type="dxa"/>
            <w:tcBorders>
              <w:bottom w:val="double" w:sz="4" w:space="0" w:color="auto"/>
            </w:tcBorders>
            <w:shd w:val="clear" w:color="auto" w:fill="auto"/>
          </w:tcPr>
          <w:p w:rsidR="002F663C" w:rsidRPr="00711F9C" w:rsidP="00C14444" w14:paraId="658D9571" w14:textId="77777777">
            <w:pPr>
              <w:spacing w:before="60" w:after="60"/>
              <w:ind w:left="567" w:hanging="567"/>
              <w:rPr>
                <w:rFonts w:eastAsia="Calibri" w:cs="Times New Roman"/>
                <w:szCs w:val="18"/>
              </w:rPr>
            </w:pPr>
            <w:r w:rsidRPr="00711F9C">
              <w:rPr>
                <w:rFonts w:eastAsia="Calibri" w:cs="Times New Roman"/>
                <w:szCs w:val="18"/>
              </w:rPr>
              <w:t>[ ]</w:t>
            </w:r>
          </w:p>
        </w:tc>
        <w:tc>
          <w:tcPr>
            <w:tcW w:w="8198" w:type="dxa"/>
            <w:tcBorders>
              <w:bottom w:val="double" w:sz="4" w:space="0" w:color="auto"/>
            </w:tcBorders>
            <w:shd w:val="clear" w:color="auto" w:fill="auto"/>
          </w:tcPr>
          <w:p w:rsidR="002F663C" w:rsidRPr="002F663C" w:rsidP="00EB7B40" w14:paraId="03AB0744" w14:textId="77777777">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p>
        </w:tc>
      </w:tr>
      <w:bookmarkEnd w:id="0"/>
    </w:tbl>
    <w:p w:rsidR="002F663C" w:rsidRPr="002F663C" w:rsidP="002F663C" w14:paraId="36A1AA08" w14:textId="77777777">
      <w:pPr>
        <w:jc w:val="left"/>
        <w:rPr>
          <w:rFonts w:eastAsia="Calibri" w:cs="Times New Roman"/>
          <w:highlight w:val="yellow"/>
        </w:rPr>
      </w:pPr>
    </w:p>
    <w:p w:rsidR="003971FF" w:rsidRPr="007F6EA2" w:rsidP="00B16ACF" w14:paraId="7304BC89" w14:textId="77777777">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r w:rsidRPr="002F663C">
        <w:rPr>
          <w:rFonts w:eastAsia="Calibri" w:cs="Times New Roman"/>
          <w:szCs w:val="18"/>
        </w:rPr>
        <w:t xml:space="preserve">Regulation of the Minister of Industry of the Republic of Indonesia Number 24 of 2025 amends the Regulation of the Minister of Industry Number 68 of 2024 on the Mandatory Implementation of the Indonesian National Standard for Color-Coated Aluminium-Zinc Alloy Coated Steel Sheets and Coils, and Color-Coated Aluminium-Magnesium Alloy Coated Steel. </w:t>
      </w:r>
    </w:p>
    <w:p w:rsidR="0040010E" w:rsidRPr="002F663C" w:rsidP="00B16ACF" w14:paraId="17C1C67D" w14:textId="77777777">
      <w:pPr>
        <w:spacing w:before="120" w:after="120"/>
        <w:rPr>
          <w:rFonts w:eastAsia="Calibri" w:cs="Times New Roman"/>
          <w:szCs w:val="18"/>
        </w:rPr>
      </w:pPr>
      <w:r w:rsidRPr="002F663C">
        <w:rPr>
          <w:rFonts w:eastAsia="Calibri" w:cs="Times New Roman"/>
          <w:szCs w:val="18"/>
        </w:rPr>
        <w:t>Several provisions in Minister of Industry Regulation No. 64 of 2024 have been amended.</w:t>
      </w:r>
    </w:p>
    <w:p w:rsidR="0040010E" w:rsidRPr="002F663C" w:rsidP="00B16ACF" w14:paraId="7FE8607B" w14:textId="77777777">
      <w:pPr>
        <w:numPr>
          <w:ilvl w:val="0"/>
          <w:numId w:val="17"/>
        </w:numPr>
        <w:spacing w:before="120" w:after="120"/>
        <w:rPr>
          <w:rFonts w:eastAsia="Calibri" w:cs="Times New Roman"/>
          <w:szCs w:val="18"/>
        </w:rPr>
      </w:pPr>
      <w:r w:rsidRPr="002F663C">
        <w:rPr>
          <w:rFonts w:eastAsia="Calibri" w:cs="Times New Roman"/>
          <w:b/>
          <w:bCs/>
          <w:szCs w:val="18"/>
        </w:rPr>
        <w:t>Article 2</w:t>
      </w:r>
      <w:r w:rsidRPr="002F663C">
        <w:rPr>
          <w:rFonts w:eastAsia="Calibri" w:cs="Times New Roman"/>
          <w:szCs w:val="18"/>
        </w:rPr>
        <w:t xml:space="preserve"> is amended to stipulate the enforcement of:</w:t>
      </w:r>
    </w:p>
    <w:p w:rsidR="0040010E" w:rsidRPr="002F663C" w:rsidP="00B16ACF" w14:paraId="10CA3BEF" w14:textId="77777777">
      <w:pPr>
        <w:numPr>
          <w:ilvl w:val="1"/>
          <w:numId w:val="17"/>
        </w:numPr>
        <w:spacing w:before="120" w:after="120"/>
        <w:rPr>
          <w:rFonts w:eastAsia="Calibri" w:cs="Times New Roman"/>
          <w:szCs w:val="18"/>
        </w:rPr>
      </w:pPr>
      <w:r w:rsidRPr="002F663C">
        <w:rPr>
          <w:rFonts w:eastAsia="Calibri" w:cs="Times New Roman"/>
          <w:b/>
          <w:bCs/>
          <w:szCs w:val="18"/>
        </w:rPr>
        <w:t>SNI 4096:2019</w:t>
      </w:r>
      <w:r w:rsidRPr="002F663C">
        <w:rPr>
          <w:rFonts w:eastAsia="Calibri" w:cs="Times New Roman"/>
          <w:szCs w:val="18"/>
        </w:rPr>
        <w:t xml:space="preserve"> for </w:t>
      </w:r>
      <w:r w:rsidRPr="002F663C">
        <w:rPr>
          <w:rFonts w:eastAsia="Calibri" w:cs="Times New Roman"/>
          <w:b/>
          <w:bCs/>
          <w:szCs w:val="18"/>
        </w:rPr>
        <w:t>Bj LAS</w:t>
      </w:r>
      <w:r w:rsidRPr="002F663C">
        <w:rPr>
          <w:rFonts w:eastAsia="Calibri" w:cs="Times New Roman"/>
          <w:szCs w:val="18"/>
        </w:rPr>
        <w:t>, and</w:t>
      </w:r>
    </w:p>
    <w:p w:rsidR="0040010E" w:rsidRPr="002F663C" w:rsidP="00B16ACF" w14:paraId="3969ED02" w14:textId="77777777">
      <w:pPr>
        <w:numPr>
          <w:ilvl w:val="1"/>
          <w:numId w:val="17"/>
        </w:numPr>
        <w:spacing w:before="120" w:after="120"/>
        <w:rPr>
          <w:rFonts w:eastAsia="Calibri" w:cs="Times New Roman"/>
          <w:szCs w:val="18"/>
        </w:rPr>
      </w:pPr>
      <w:r w:rsidRPr="002F663C">
        <w:rPr>
          <w:rFonts w:eastAsia="Calibri" w:cs="Times New Roman"/>
          <w:b/>
          <w:bCs/>
          <w:szCs w:val="18"/>
        </w:rPr>
        <w:t>SNI 8305:2019</w:t>
      </w:r>
      <w:r w:rsidRPr="002F663C">
        <w:rPr>
          <w:rFonts w:eastAsia="Calibri" w:cs="Times New Roman"/>
          <w:szCs w:val="18"/>
        </w:rPr>
        <w:t xml:space="preserve"> for </w:t>
      </w:r>
      <w:r w:rsidRPr="002F663C">
        <w:rPr>
          <w:rFonts w:eastAsia="Calibri" w:cs="Times New Roman"/>
          <w:b/>
          <w:bCs/>
          <w:szCs w:val="18"/>
        </w:rPr>
        <w:t>Bj LASW and Bj LAMW</w:t>
      </w:r>
      <w:r w:rsidRPr="002F663C">
        <w:rPr>
          <w:rFonts w:eastAsia="Calibri" w:cs="Times New Roman"/>
          <w:szCs w:val="18"/>
        </w:rPr>
        <w:t>.</w:t>
      </w:r>
    </w:p>
    <w:p w:rsidR="0040010E" w:rsidRPr="002F663C" w:rsidP="00B16ACF" w14:paraId="2FB62D82" w14:textId="77777777">
      <w:pPr>
        <w:spacing w:before="120" w:after="120"/>
        <w:rPr>
          <w:rFonts w:eastAsia="Calibri" w:cs="Times New Roman"/>
          <w:szCs w:val="18"/>
        </w:rPr>
      </w:pPr>
      <w:r w:rsidRPr="002F663C">
        <w:rPr>
          <w:rFonts w:eastAsia="Calibri" w:cs="Times New Roman"/>
          <w:szCs w:val="18"/>
        </w:rPr>
        <w:t>The tariff post numbers (Harmonized System codes) are as follows:</w:t>
      </w:r>
    </w:p>
    <w:p w:rsidR="0040010E" w:rsidRPr="002F663C" w:rsidP="00B16ACF" w14:paraId="7AFCAE83" w14:textId="77777777">
      <w:pPr>
        <w:numPr>
          <w:ilvl w:val="0"/>
          <w:numId w:val="18"/>
        </w:numPr>
        <w:spacing w:before="120" w:after="120"/>
        <w:rPr>
          <w:rFonts w:eastAsia="Calibri" w:cs="Times New Roman"/>
          <w:szCs w:val="18"/>
        </w:rPr>
      </w:pPr>
      <w:r w:rsidRPr="002F663C">
        <w:rPr>
          <w:rFonts w:eastAsia="Calibri" w:cs="Times New Roman"/>
          <w:b/>
          <w:bCs/>
          <w:szCs w:val="18"/>
        </w:rPr>
        <w:t>For Bj LAS</w:t>
      </w:r>
      <w:r w:rsidRPr="002F663C">
        <w:rPr>
          <w:rFonts w:eastAsia="Calibri" w:cs="Times New Roman"/>
          <w:szCs w:val="18"/>
        </w:rPr>
        <w:t>:</w:t>
      </w:r>
    </w:p>
    <w:p w:rsidR="0040010E" w:rsidRPr="002F663C" w:rsidP="00B16ACF" w14:paraId="4ABFD312" w14:textId="77777777">
      <w:pPr>
        <w:numPr>
          <w:ilvl w:val="1"/>
          <w:numId w:val="18"/>
        </w:numPr>
        <w:spacing w:before="120" w:after="120"/>
        <w:rPr>
          <w:rFonts w:eastAsia="Calibri" w:cs="Times New Roman"/>
          <w:szCs w:val="18"/>
        </w:rPr>
      </w:pPr>
      <w:r w:rsidRPr="002F663C">
        <w:rPr>
          <w:rFonts w:eastAsia="Calibri" w:cs="Times New Roman"/>
          <w:szCs w:val="18"/>
        </w:rPr>
        <w:t>Ex.7210.61.11</w:t>
      </w:r>
    </w:p>
    <w:p w:rsidR="0040010E" w:rsidRPr="002F663C" w:rsidP="00B16ACF" w14:paraId="3C114091" w14:textId="77777777">
      <w:pPr>
        <w:numPr>
          <w:ilvl w:val="1"/>
          <w:numId w:val="18"/>
        </w:numPr>
        <w:spacing w:before="120" w:after="120"/>
        <w:rPr>
          <w:rFonts w:eastAsia="Calibri" w:cs="Times New Roman"/>
          <w:szCs w:val="18"/>
        </w:rPr>
      </w:pPr>
      <w:r w:rsidRPr="002F663C">
        <w:rPr>
          <w:rFonts w:eastAsia="Calibri" w:cs="Times New Roman"/>
          <w:szCs w:val="18"/>
        </w:rPr>
        <w:t>Ex.7210.61.12</w:t>
      </w:r>
    </w:p>
    <w:p w:rsidR="0040010E" w:rsidRPr="002F663C" w:rsidP="00B16ACF" w14:paraId="7CE6CB25" w14:textId="77777777">
      <w:pPr>
        <w:numPr>
          <w:ilvl w:val="1"/>
          <w:numId w:val="18"/>
        </w:numPr>
        <w:spacing w:before="120" w:after="120"/>
        <w:rPr>
          <w:rFonts w:eastAsia="Calibri" w:cs="Times New Roman"/>
          <w:szCs w:val="18"/>
        </w:rPr>
      </w:pPr>
      <w:r w:rsidRPr="002F663C">
        <w:rPr>
          <w:rFonts w:eastAsia="Calibri" w:cs="Times New Roman"/>
          <w:szCs w:val="18"/>
        </w:rPr>
        <w:t>Ex.7210.61.19</w:t>
      </w:r>
    </w:p>
    <w:p w:rsidR="0040010E" w:rsidRPr="002F663C" w:rsidP="00B16ACF" w14:paraId="3D0C4DCB" w14:textId="77777777">
      <w:pPr>
        <w:numPr>
          <w:ilvl w:val="1"/>
          <w:numId w:val="18"/>
        </w:numPr>
        <w:spacing w:before="120" w:after="120"/>
        <w:rPr>
          <w:rFonts w:eastAsia="Calibri" w:cs="Times New Roman"/>
          <w:szCs w:val="18"/>
        </w:rPr>
      </w:pPr>
      <w:r w:rsidRPr="002F663C">
        <w:rPr>
          <w:rFonts w:eastAsia="Calibri" w:cs="Times New Roman"/>
          <w:szCs w:val="18"/>
        </w:rPr>
        <w:t>Ex.7212.50.23</w:t>
      </w:r>
    </w:p>
    <w:p w:rsidR="0040010E" w:rsidRPr="002F663C" w:rsidP="00B16ACF" w14:paraId="1C112842" w14:textId="77777777">
      <w:pPr>
        <w:numPr>
          <w:ilvl w:val="1"/>
          <w:numId w:val="18"/>
        </w:numPr>
        <w:spacing w:before="120" w:after="120"/>
        <w:rPr>
          <w:rFonts w:eastAsia="Calibri" w:cs="Times New Roman"/>
          <w:szCs w:val="18"/>
        </w:rPr>
      </w:pPr>
      <w:r w:rsidRPr="002F663C">
        <w:rPr>
          <w:rFonts w:eastAsia="Calibri" w:cs="Times New Roman"/>
          <w:szCs w:val="18"/>
        </w:rPr>
        <w:t>Ex.7212.50.24</w:t>
      </w:r>
    </w:p>
    <w:p w:rsidR="0040010E" w:rsidRPr="002F663C" w:rsidP="00B16ACF" w14:paraId="594238B4" w14:textId="77777777">
      <w:pPr>
        <w:numPr>
          <w:ilvl w:val="1"/>
          <w:numId w:val="18"/>
        </w:numPr>
        <w:spacing w:before="120" w:after="120"/>
        <w:rPr>
          <w:rFonts w:eastAsia="Calibri" w:cs="Times New Roman"/>
          <w:szCs w:val="18"/>
        </w:rPr>
      </w:pPr>
      <w:r w:rsidRPr="002F663C">
        <w:rPr>
          <w:rFonts w:eastAsia="Calibri" w:cs="Times New Roman"/>
          <w:szCs w:val="18"/>
        </w:rPr>
        <w:t>Ex.7212.50.29</w:t>
      </w:r>
    </w:p>
    <w:p w:rsidR="0040010E" w:rsidRPr="002F663C" w:rsidP="00B16ACF" w14:paraId="5C862B3A" w14:textId="77777777">
      <w:pPr>
        <w:numPr>
          <w:ilvl w:val="0"/>
          <w:numId w:val="18"/>
        </w:numPr>
        <w:spacing w:before="120" w:after="120"/>
        <w:rPr>
          <w:rFonts w:eastAsia="Calibri" w:cs="Times New Roman"/>
          <w:szCs w:val="18"/>
        </w:rPr>
      </w:pPr>
      <w:r w:rsidRPr="002F663C">
        <w:rPr>
          <w:rFonts w:eastAsia="Calibri" w:cs="Times New Roman"/>
          <w:b/>
          <w:bCs/>
          <w:szCs w:val="18"/>
        </w:rPr>
        <w:t>For Bj LASW and Bj LAMW</w:t>
      </w:r>
      <w:r w:rsidRPr="002F663C">
        <w:rPr>
          <w:rFonts w:eastAsia="Calibri" w:cs="Times New Roman"/>
          <w:szCs w:val="18"/>
        </w:rPr>
        <w:t>:</w:t>
      </w:r>
    </w:p>
    <w:p w:rsidR="0040010E" w:rsidRPr="002F663C" w:rsidP="00B16ACF" w14:paraId="2235481C" w14:textId="77777777">
      <w:pPr>
        <w:numPr>
          <w:ilvl w:val="1"/>
          <w:numId w:val="18"/>
        </w:numPr>
        <w:spacing w:before="120" w:after="120"/>
        <w:rPr>
          <w:rFonts w:eastAsia="Calibri" w:cs="Times New Roman"/>
          <w:szCs w:val="18"/>
        </w:rPr>
      </w:pPr>
      <w:r w:rsidRPr="002F663C">
        <w:rPr>
          <w:rFonts w:eastAsia="Calibri" w:cs="Times New Roman"/>
          <w:szCs w:val="18"/>
        </w:rPr>
        <w:t>Ex.7210.70.13</w:t>
      </w:r>
    </w:p>
    <w:p w:rsidR="0040010E" w:rsidRPr="002F663C" w:rsidP="00B16ACF" w14:paraId="711C0D32" w14:textId="77777777">
      <w:pPr>
        <w:numPr>
          <w:ilvl w:val="1"/>
          <w:numId w:val="18"/>
        </w:numPr>
        <w:spacing w:before="120" w:after="120"/>
        <w:rPr>
          <w:rFonts w:eastAsia="Calibri" w:cs="Times New Roman"/>
          <w:szCs w:val="18"/>
        </w:rPr>
      </w:pPr>
      <w:r w:rsidRPr="002F663C">
        <w:rPr>
          <w:rFonts w:eastAsia="Calibri" w:cs="Times New Roman"/>
          <w:szCs w:val="18"/>
        </w:rPr>
        <w:t>Ex.7210.70.19</w:t>
      </w:r>
    </w:p>
    <w:p w:rsidR="0040010E" w:rsidRPr="002F663C" w:rsidP="00B16ACF" w14:paraId="5C332BC0" w14:textId="77777777">
      <w:pPr>
        <w:numPr>
          <w:ilvl w:val="1"/>
          <w:numId w:val="18"/>
        </w:numPr>
        <w:spacing w:before="120" w:after="120"/>
        <w:rPr>
          <w:rFonts w:eastAsia="Calibri" w:cs="Times New Roman"/>
          <w:szCs w:val="18"/>
        </w:rPr>
      </w:pPr>
      <w:r w:rsidRPr="002F663C">
        <w:rPr>
          <w:rFonts w:eastAsia="Calibri" w:cs="Times New Roman"/>
          <w:szCs w:val="18"/>
        </w:rPr>
        <w:t>Ex.7210.70.21</w:t>
      </w:r>
    </w:p>
    <w:p w:rsidR="0040010E" w:rsidRPr="002F663C" w:rsidP="00B16ACF" w14:paraId="322256DE" w14:textId="77777777">
      <w:pPr>
        <w:numPr>
          <w:ilvl w:val="1"/>
          <w:numId w:val="18"/>
        </w:numPr>
        <w:spacing w:before="120" w:after="120"/>
        <w:rPr>
          <w:rFonts w:eastAsia="Calibri" w:cs="Times New Roman"/>
          <w:szCs w:val="18"/>
        </w:rPr>
      </w:pPr>
      <w:r w:rsidRPr="002F663C">
        <w:rPr>
          <w:rFonts w:eastAsia="Calibri" w:cs="Times New Roman"/>
          <w:szCs w:val="18"/>
        </w:rPr>
        <w:t>Ex.7212.40.11</w:t>
      </w:r>
    </w:p>
    <w:p w:rsidR="0040010E" w:rsidRPr="002F663C" w:rsidP="00B16ACF" w14:paraId="6A6B4EA0" w14:textId="77777777">
      <w:pPr>
        <w:numPr>
          <w:ilvl w:val="1"/>
          <w:numId w:val="18"/>
        </w:numPr>
        <w:spacing w:before="120" w:after="120"/>
        <w:rPr>
          <w:rFonts w:eastAsia="Calibri" w:cs="Times New Roman"/>
          <w:szCs w:val="18"/>
        </w:rPr>
      </w:pPr>
      <w:r w:rsidRPr="002F663C">
        <w:rPr>
          <w:rFonts w:eastAsia="Calibri" w:cs="Times New Roman"/>
          <w:szCs w:val="18"/>
        </w:rPr>
        <w:t>Ex.7212.40.14</w:t>
      </w:r>
    </w:p>
    <w:p w:rsidR="0040010E" w:rsidRPr="002F663C" w:rsidP="00B16ACF" w14:paraId="31B43102" w14:textId="77777777">
      <w:pPr>
        <w:numPr>
          <w:ilvl w:val="1"/>
          <w:numId w:val="18"/>
        </w:numPr>
        <w:spacing w:before="120" w:after="120"/>
        <w:rPr>
          <w:rFonts w:eastAsia="Calibri" w:cs="Times New Roman"/>
          <w:szCs w:val="18"/>
        </w:rPr>
      </w:pPr>
      <w:r w:rsidRPr="002F663C">
        <w:rPr>
          <w:rFonts w:eastAsia="Calibri" w:cs="Times New Roman"/>
          <w:szCs w:val="18"/>
        </w:rPr>
        <w:t>Ex.7212.40.19</w:t>
      </w:r>
    </w:p>
    <w:p w:rsidR="0040010E" w:rsidRPr="002F663C" w:rsidP="00B16ACF" w14:paraId="68C8EE3E" w14:textId="77777777">
      <w:pPr>
        <w:numPr>
          <w:ilvl w:val="0"/>
          <w:numId w:val="19"/>
        </w:numPr>
        <w:spacing w:before="120" w:after="120"/>
        <w:rPr>
          <w:rFonts w:eastAsia="Calibri" w:cs="Times New Roman"/>
          <w:szCs w:val="18"/>
        </w:rPr>
      </w:pPr>
      <w:r w:rsidRPr="002F663C">
        <w:rPr>
          <w:rFonts w:eastAsia="Calibri" w:cs="Times New Roman"/>
          <w:b/>
          <w:bCs/>
          <w:szCs w:val="18"/>
        </w:rPr>
        <w:t>Article 11</w:t>
      </w:r>
      <w:r w:rsidRPr="002F663C">
        <w:rPr>
          <w:rFonts w:eastAsia="Calibri" w:cs="Times New Roman"/>
          <w:szCs w:val="18"/>
        </w:rPr>
        <w:t xml:space="preserve"> is amended to regulate the requirements for overseas producers and official representatives, including:</w:t>
      </w:r>
    </w:p>
    <w:p w:rsidR="0040010E" w:rsidRPr="002F663C" w:rsidP="00B16ACF" w14:paraId="7F68BC87" w14:textId="77777777">
      <w:pPr>
        <w:numPr>
          <w:ilvl w:val="1"/>
          <w:numId w:val="19"/>
        </w:numPr>
        <w:spacing w:before="120" w:after="120"/>
        <w:rPr>
          <w:rFonts w:eastAsia="Calibri" w:cs="Times New Roman"/>
          <w:szCs w:val="18"/>
        </w:rPr>
      </w:pPr>
      <w:r w:rsidRPr="002F663C">
        <w:rPr>
          <w:rFonts w:eastAsia="Calibri" w:cs="Times New Roman"/>
          <w:szCs w:val="18"/>
        </w:rPr>
        <w:t>Minimum production and testing facilities,</w:t>
      </w:r>
    </w:p>
    <w:p w:rsidR="0040010E" w:rsidRPr="002F663C" w:rsidP="00B16ACF" w14:paraId="7015787B" w14:textId="77777777">
      <w:pPr>
        <w:numPr>
          <w:ilvl w:val="1"/>
          <w:numId w:val="19"/>
        </w:numPr>
        <w:spacing w:before="120" w:after="120"/>
        <w:rPr>
          <w:rFonts w:eastAsia="Calibri" w:cs="Times New Roman"/>
          <w:szCs w:val="18"/>
        </w:rPr>
      </w:pPr>
      <w:r w:rsidRPr="002F663C">
        <w:rPr>
          <w:rFonts w:eastAsia="Calibri" w:cs="Times New Roman"/>
          <w:szCs w:val="18"/>
        </w:rPr>
        <w:t>Brand ownership (Class 6),</w:t>
      </w:r>
    </w:p>
    <w:p w:rsidR="0040010E" w:rsidRPr="002F663C" w:rsidP="00B16ACF" w14:paraId="02BC0731" w14:textId="77777777">
      <w:pPr>
        <w:numPr>
          <w:ilvl w:val="1"/>
          <w:numId w:val="19"/>
        </w:numPr>
        <w:spacing w:before="120" w:after="120"/>
        <w:rPr>
          <w:rFonts w:eastAsia="Calibri" w:cs="Times New Roman"/>
          <w:szCs w:val="18"/>
        </w:rPr>
      </w:pPr>
      <w:r w:rsidRPr="002F663C">
        <w:rPr>
          <w:rFonts w:eastAsia="Calibri" w:cs="Times New Roman"/>
          <w:szCs w:val="18"/>
        </w:rPr>
        <w:t>ISO 9001:2015 implementation,</w:t>
      </w:r>
    </w:p>
    <w:p w:rsidR="0040010E" w:rsidRPr="002F663C" w:rsidP="00B16ACF" w14:paraId="026C83B3" w14:textId="77777777">
      <w:pPr>
        <w:numPr>
          <w:ilvl w:val="1"/>
          <w:numId w:val="19"/>
        </w:numPr>
        <w:spacing w:before="120" w:after="120"/>
        <w:rPr>
          <w:rFonts w:eastAsia="Calibri" w:cs="Times New Roman"/>
          <w:szCs w:val="18"/>
        </w:rPr>
      </w:pPr>
      <w:r w:rsidRPr="002F663C">
        <w:rPr>
          <w:rFonts w:eastAsia="Calibri" w:cs="Times New Roman"/>
          <w:szCs w:val="18"/>
        </w:rPr>
        <w:t>Criteria for appointment of official representatives,</w:t>
      </w:r>
    </w:p>
    <w:p w:rsidR="0040010E" w:rsidRPr="002F663C" w:rsidP="00B16ACF" w14:paraId="1805138B" w14:textId="77777777">
      <w:pPr>
        <w:numPr>
          <w:ilvl w:val="1"/>
          <w:numId w:val="19"/>
        </w:numPr>
        <w:spacing w:before="120" w:after="120"/>
        <w:rPr>
          <w:rFonts w:eastAsia="Calibri" w:cs="Times New Roman"/>
          <w:szCs w:val="18"/>
        </w:rPr>
      </w:pPr>
      <w:r w:rsidRPr="002F663C">
        <w:rPr>
          <w:rFonts w:eastAsia="Calibri" w:cs="Times New Roman"/>
          <w:szCs w:val="18"/>
        </w:rPr>
        <w:t>Official representative may only represent one producer, except under group company conditions,</w:t>
      </w:r>
    </w:p>
    <w:p w:rsidR="0040010E" w:rsidRPr="002F663C" w:rsidP="00B16ACF" w14:paraId="15CB77BD" w14:textId="77777777">
      <w:pPr>
        <w:numPr>
          <w:ilvl w:val="1"/>
          <w:numId w:val="19"/>
        </w:numPr>
        <w:spacing w:before="120" w:after="120"/>
        <w:rPr>
          <w:rFonts w:eastAsia="Calibri" w:cs="Times New Roman"/>
          <w:szCs w:val="18"/>
        </w:rPr>
      </w:pPr>
      <w:r w:rsidRPr="002F663C">
        <w:rPr>
          <w:rFonts w:eastAsia="Calibri" w:cs="Times New Roman"/>
          <w:szCs w:val="18"/>
        </w:rPr>
        <w:t xml:space="preserve">Any change in the official representative before </w:t>
      </w:r>
      <w:r w:rsidRPr="002F663C">
        <w:rPr>
          <w:rFonts w:eastAsia="Calibri" w:cs="Times New Roman"/>
          <w:szCs w:val="18"/>
        </w:rPr>
        <w:t>certificate expiry renders the certificate invalid.</w:t>
      </w:r>
    </w:p>
    <w:p w:rsidR="0040010E" w:rsidRPr="002F663C" w:rsidP="00B16ACF" w14:paraId="39BD3B03" w14:textId="77777777">
      <w:pPr>
        <w:numPr>
          <w:ilvl w:val="0"/>
          <w:numId w:val="20"/>
        </w:numPr>
        <w:spacing w:before="120" w:after="120"/>
        <w:rPr>
          <w:rFonts w:eastAsia="Calibri" w:cs="Times New Roman"/>
          <w:szCs w:val="18"/>
        </w:rPr>
      </w:pPr>
      <w:r w:rsidRPr="002F663C">
        <w:rPr>
          <w:rFonts w:eastAsia="Calibri" w:cs="Times New Roman"/>
          <w:b/>
          <w:bCs/>
          <w:szCs w:val="18"/>
        </w:rPr>
        <w:t>Article 57 paragraphs (2) and (3)</w:t>
      </w:r>
      <w:r w:rsidRPr="002F663C">
        <w:rPr>
          <w:rFonts w:eastAsia="Calibri" w:cs="Times New Roman"/>
          <w:szCs w:val="18"/>
        </w:rPr>
        <w:t xml:space="preserve"> are amended and paragraph (4) is added:</w:t>
      </w:r>
    </w:p>
    <w:p w:rsidR="0040010E" w:rsidRPr="002F663C" w:rsidP="00B16ACF" w14:paraId="2B8DAFF6" w14:textId="77777777">
      <w:pPr>
        <w:numPr>
          <w:ilvl w:val="1"/>
          <w:numId w:val="20"/>
        </w:numPr>
        <w:spacing w:before="120" w:after="120"/>
        <w:rPr>
          <w:rFonts w:eastAsia="Calibri" w:cs="Times New Roman"/>
          <w:szCs w:val="18"/>
        </w:rPr>
      </w:pPr>
      <w:r w:rsidRPr="002F663C">
        <w:rPr>
          <w:rFonts w:eastAsia="Calibri" w:cs="Times New Roman"/>
          <w:szCs w:val="18"/>
        </w:rPr>
        <w:t>Existing product certificates issued under Regulation No. 39/M-IND/PER/2/2012 remain valid as SNI and SPPT SNI certificates.</w:t>
      </w:r>
    </w:p>
    <w:p w:rsidR="0040010E" w:rsidRPr="002F663C" w:rsidP="00B16ACF" w14:paraId="75A437C5" w14:textId="77777777">
      <w:pPr>
        <w:numPr>
          <w:ilvl w:val="1"/>
          <w:numId w:val="20"/>
        </w:numPr>
        <w:spacing w:before="120" w:after="120"/>
        <w:rPr>
          <w:rFonts w:eastAsia="Calibri" w:cs="Times New Roman"/>
          <w:szCs w:val="18"/>
        </w:rPr>
      </w:pPr>
      <w:r w:rsidRPr="002F663C">
        <w:rPr>
          <w:rFonts w:eastAsia="Calibri" w:cs="Times New Roman"/>
          <w:szCs w:val="18"/>
        </w:rPr>
        <w:t xml:space="preserve">These certificates must be aligned with this Regulation by </w:t>
      </w:r>
      <w:r w:rsidRPr="002F663C">
        <w:rPr>
          <w:rFonts w:eastAsia="Calibri" w:cs="Times New Roman"/>
          <w:b/>
          <w:bCs/>
          <w:szCs w:val="18"/>
        </w:rPr>
        <w:t>20 May 2026</w:t>
      </w:r>
      <w:r w:rsidRPr="002F663C">
        <w:rPr>
          <w:rFonts w:eastAsia="Calibri" w:cs="Times New Roman"/>
          <w:szCs w:val="18"/>
        </w:rPr>
        <w:t>.</w:t>
      </w:r>
    </w:p>
    <w:p w:rsidR="0040010E" w:rsidRPr="002F663C" w:rsidP="00B16ACF" w14:paraId="37FC84BE" w14:textId="77777777">
      <w:pPr>
        <w:numPr>
          <w:ilvl w:val="1"/>
          <w:numId w:val="20"/>
        </w:numPr>
        <w:spacing w:before="120" w:after="120"/>
        <w:rPr>
          <w:rFonts w:eastAsia="Calibri" w:cs="Times New Roman"/>
          <w:szCs w:val="18"/>
        </w:rPr>
      </w:pPr>
      <w:r w:rsidRPr="002F663C">
        <w:rPr>
          <w:rFonts w:eastAsia="Calibri" w:cs="Times New Roman"/>
          <w:szCs w:val="18"/>
        </w:rPr>
        <w:t>Certificates for Bj LASW and Bj LAMW must also be aligned by the same date.</w:t>
      </w:r>
    </w:p>
    <w:p w:rsidR="0040010E" w:rsidRPr="002F663C" w:rsidP="00B16ACF" w14:paraId="6D7D3062" w14:textId="77777777">
      <w:pPr>
        <w:numPr>
          <w:ilvl w:val="1"/>
          <w:numId w:val="20"/>
        </w:numPr>
        <w:spacing w:before="120" w:after="120"/>
        <w:rPr>
          <w:rFonts w:eastAsia="Calibri" w:cs="Times New Roman"/>
          <w:szCs w:val="18"/>
        </w:rPr>
      </w:pPr>
      <w:r w:rsidRPr="002F663C">
        <w:rPr>
          <w:rFonts w:eastAsia="Calibri" w:cs="Times New Roman"/>
          <w:szCs w:val="18"/>
        </w:rPr>
        <w:t xml:space="preserve">Updated certificates shall become effective on </w:t>
      </w:r>
      <w:r w:rsidRPr="002F663C">
        <w:rPr>
          <w:rFonts w:eastAsia="Calibri" w:cs="Times New Roman"/>
          <w:b/>
          <w:bCs/>
          <w:szCs w:val="18"/>
        </w:rPr>
        <w:t>20 May 2026</w:t>
      </w:r>
      <w:r w:rsidRPr="002F663C">
        <w:rPr>
          <w:rFonts w:eastAsia="Calibri" w:cs="Times New Roman"/>
          <w:szCs w:val="18"/>
        </w:rPr>
        <w:t>.</w:t>
      </w:r>
    </w:p>
    <w:p w:rsidR="0040010E" w:rsidRPr="002F663C" w:rsidP="00B16ACF" w14:paraId="76B604C0" w14:textId="77777777">
      <w:pPr>
        <w:numPr>
          <w:ilvl w:val="0"/>
          <w:numId w:val="21"/>
        </w:numPr>
        <w:spacing w:before="120" w:after="120"/>
        <w:rPr>
          <w:rFonts w:eastAsia="Calibri" w:cs="Times New Roman"/>
          <w:szCs w:val="18"/>
        </w:rPr>
      </w:pPr>
      <w:r w:rsidRPr="002F663C">
        <w:rPr>
          <w:rFonts w:eastAsia="Calibri" w:cs="Times New Roman"/>
          <w:b/>
          <w:bCs/>
          <w:szCs w:val="18"/>
        </w:rPr>
        <w:t>Article 57A</w:t>
      </w:r>
      <w:r w:rsidRPr="002F663C">
        <w:rPr>
          <w:rFonts w:eastAsia="Calibri" w:cs="Times New Roman"/>
          <w:szCs w:val="18"/>
        </w:rPr>
        <w:t xml:space="preserve"> is inserted between Articles 57 and 58:</w:t>
      </w:r>
    </w:p>
    <w:p w:rsidR="0040010E" w:rsidRPr="002F663C" w:rsidP="00B16ACF" w14:paraId="3FE14258" w14:textId="77777777">
      <w:pPr>
        <w:numPr>
          <w:ilvl w:val="1"/>
          <w:numId w:val="21"/>
        </w:numPr>
        <w:spacing w:before="120" w:after="120"/>
        <w:rPr>
          <w:rFonts w:eastAsia="Calibri" w:cs="Times New Roman"/>
          <w:szCs w:val="18"/>
        </w:rPr>
      </w:pPr>
      <w:r w:rsidRPr="002F663C">
        <w:rPr>
          <w:rFonts w:eastAsia="Calibri" w:cs="Times New Roman"/>
          <w:szCs w:val="18"/>
        </w:rPr>
        <w:t xml:space="preserve">If the validity period of certificates issued under the previous Regulation expires before </w:t>
      </w:r>
      <w:r w:rsidRPr="002F663C">
        <w:rPr>
          <w:rFonts w:eastAsia="Calibri" w:cs="Times New Roman"/>
          <w:b/>
          <w:bCs/>
          <w:szCs w:val="18"/>
        </w:rPr>
        <w:t>20 May 2026</w:t>
      </w:r>
      <w:r w:rsidRPr="002F663C">
        <w:rPr>
          <w:rFonts w:eastAsia="Calibri" w:cs="Times New Roman"/>
          <w:szCs w:val="18"/>
        </w:rPr>
        <w:t>, businesses may apply for SNI and SPPT SNI certificates for Bj LAS.</w:t>
      </w:r>
    </w:p>
    <w:p w:rsidR="0040010E" w:rsidRPr="002F663C" w:rsidP="00B16ACF" w14:paraId="3FBB08E7" w14:textId="77777777">
      <w:pPr>
        <w:numPr>
          <w:ilvl w:val="1"/>
          <w:numId w:val="21"/>
        </w:numPr>
        <w:spacing w:before="120" w:after="120"/>
        <w:rPr>
          <w:rFonts w:eastAsia="Calibri" w:cs="Times New Roman"/>
          <w:szCs w:val="18"/>
        </w:rPr>
      </w:pPr>
      <w:r w:rsidRPr="002F663C">
        <w:rPr>
          <w:rFonts w:eastAsia="Calibri" w:cs="Times New Roman"/>
          <w:szCs w:val="18"/>
        </w:rPr>
        <w:t>The new certificates shall be effective from their date of issuance.</w:t>
      </w:r>
    </w:p>
    <w:p w:rsidR="0040010E" w:rsidRPr="002F663C" w:rsidP="00B16ACF" w14:paraId="05516515" w14:textId="77777777">
      <w:pPr>
        <w:numPr>
          <w:ilvl w:val="0"/>
          <w:numId w:val="22"/>
        </w:numPr>
        <w:spacing w:before="120" w:after="120"/>
        <w:rPr>
          <w:rFonts w:eastAsia="Calibri" w:cs="Times New Roman"/>
          <w:szCs w:val="18"/>
        </w:rPr>
      </w:pPr>
      <w:r w:rsidRPr="002F663C">
        <w:rPr>
          <w:rFonts w:eastAsia="Calibri" w:cs="Times New Roman"/>
          <w:b/>
          <w:bCs/>
          <w:szCs w:val="18"/>
        </w:rPr>
        <w:t>Article 59 paragraphs (2) and (3)</w:t>
      </w:r>
      <w:r w:rsidRPr="002F663C">
        <w:rPr>
          <w:rFonts w:eastAsia="Calibri" w:cs="Times New Roman"/>
          <w:szCs w:val="18"/>
        </w:rPr>
        <w:t xml:space="preserve"> are amended:</w:t>
      </w:r>
    </w:p>
    <w:p w:rsidR="0040010E" w:rsidRPr="002F663C" w:rsidP="00B16ACF" w14:paraId="1E9F7DF8" w14:textId="77777777">
      <w:pPr>
        <w:numPr>
          <w:ilvl w:val="1"/>
          <w:numId w:val="22"/>
        </w:numPr>
        <w:spacing w:before="120" w:after="120"/>
        <w:rPr>
          <w:rFonts w:eastAsia="Calibri" w:cs="Times New Roman"/>
          <w:szCs w:val="18"/>
        </w:rPr>
      </w:pPr>
      <w:r w:rsidRPr="002F663C">
        <w:rPr>
          <w:rFonts w:eastAsia="Calibri" w:cs="Times New Roman"/>
          <w:szCs w:val="18"/>
        </w:rPr>
        <w:t xml:space="preserve">Domestically produced Bj LAS, Bj LASW, and Bj LAMW manufactured by </w:t>
      </w:r>
      <w:r w:rsidRPr="002F663C">
        <w:rPr>
          <w:rFonts w:eastAsia="Calibri" w:cs="Times New Roman"/>
          <w:b/>
          <w:bCs/>
          <w:szCs w:val="18"/>
        </w:rPr>
        <w:t xml:space="preserve">20 May 2026 </w:t>
      </w:r>
      <w:r w:rsidRPr="002F663C">
        <w:rPr>
          <w:rFonts w:eastAsia="Calibri" w:cs="Times New Roman"/>
          <w:szCs w:val="18"/>
        </w:rPr>
        <w:t>may continue to circulate until they reach the end user.</w:t>
      </w:r>
    </w:p>
    <w:p w:rsidR="0040010E" w:rsidRPr="002F663C" w:rsidP="00B16ACF" w14:paraId="67B0546E" w14:textId="77777777">
      <w:pPr>
        <w:numPr>
          <w:ilvl w:val="1"/>
          <w:numId w:val="22"/>
        </w:numPr>
        <w:spacing w:before="120" w:after="120"/>
        <w:rPr>
          <w:rFonts w:eastAsia="Calibri" w:cs="Times New Roman"/>
          <w:szCs w:val="18"/>
        </w:rPr>
      </w:pPr>
      <w:r w:rsidRPr="002F663C">
        <w:rPr>
          <w:rFonts w:eastAsia="Calibri" w:cs="Times New Roman"/>
          <w:szCs w:val="18"/>
        </w:rPr>
        <w:t xml:space="preserve">Imported Bj LAS, Bj LASW, and Bj LAMW that have completed customs clearance by </w:t>
      </w:r>
      <w:r w:rsidRPr="002F663C">
        <w:rPr>
          <w:rFonts w:eastAsia="Calibri" w:cs="Times New Roman"/>
          <w:b/>
          <w:bCs/>
          <w:szCs w:val="18"/>
        </w:rPr>
        <w:t>20 May 2026</w:t>
      </w:r>
      <w:r w:rsidRPr="002F663C">
        <w:rPr>
          <w:rFonts w:eastAsia="Calibri" w:cs="Times New Roman"/>
          <w:szCs w:val="18"/>
        </w:rPr>
        <w:t xml:space="preserve"> may also continue to circulate until reaching the end user.</w:t>
      </w:r>
    </w:p>
    <w:p w:rsidR="0040010E" w:rsidRPr="002F663C" w:rsidP="00B16ACF" w14:paraId="72A3E8C8" w14:textId="77777777">
      <w:pPr>
        <w:numPr>
          <w:ilvl w:val="0"/>
          <w:numId w:val="23"/>
        </w:numPr>
        <w:spacing w:before="120" w:after="120"/>
        <w:rPr>
          <w:rFonts w:eastAsia="Calibri" w:cs="Times New Roman"/>
          <w:szCs w:val="18"/>
        </w:rPr>
      </w:pPr>
      <w:r w:rsidRPr="002F663C">
        <w:rPr>
          <w:rFonts w:eastAsia="Calibri" w:cs="Times New Roman"/>
          <w:b/>
          <w:bCs/>
          <w:szCs w:val="18"/>
        </w:rPr>
        <w:t>Article 60</w:t>
      </w:r>
      <w:r w:rsidRPr="002F663C">
        <w:rPr>
          <w:rFonts w:eastAsia="Calibri" w:cs="Times New Roman"/>
          <w:szCs w:val="18"/>
        </w:rPr>
        <w:t xml:space="preserve"> is amended:</w:t>
      </w:r>
    </w:p>
    <w:p w:rsidR="0040010E" w:rsidRPr="002F663C" w:rsidP="00B16ACF" w14:paraId="15264548" w14:textId="77777777">
      <w:pPr>
        <w:numPr>
          <w:ilvl w:val="1"/>
          <w:numId w:val="23"/>
        </w:numPr>
        <w:spacing w:before="120" w:after="120"/>
        <w:rPr>
          <w:rFonts w:eastAsia="Calibri" w:cs="Times New Roman"/>
          <w:szCs w:val="18"/>
        </w:rPr>
      </w:pPr>
      <w:r w:rsidRPr="002F663C">
        <w:rPr>
          <w:rFonts w:eastAsia="Calibri" w:cs="Times New Roman"/>
          <w:szCs w:val="18"/>
        </w:rPr>
        <w:t>Bj LAS not previously regulated under previous Regulation but conforming to SNI 4096:2019 must comply with the provisions of this Regulation.</w:t>
      </w:r>
    </w:p>
    <w:p w:rsidR="0040010E" w:rsidRPr="002F663C" w:rsidP="00B16ACF" w14:paraId="783CA21C" w14:textId="77777777">
      <w:pPr>
        <w:numPr>
          <w:ilvl w:val="1"/>
          <w:numId w:val="23"/>
        </w:numPr>
        <w:spacing w:before="120" w:after="120"/>
        <w:rPr>
          <w:rFonts w:eastAsia="Calibri" w:cs="Times New Roman"/>
          <w:szCs w:val="18"/>
        </w:rPr>
      </w:pPr>
      <w:r w:rsidRPr="002F663C">
        <w:rPr>
          <w:rFonts w:eastAsia="Calibri" w:cs="Times New Roman"/>
          <w:szCs w:val="18"/>
        </w:rPr>
        <w:t xml:space="preserve">Bj LAS, Bj LASW, and Bj LAMW, whether domestically produced or imported by </w:t>
      </w:r>
      <w:r w:rsidRPr="002F663C">
        <w:rPr>
          <w:rFonts w:eastAsia="Calibri" w:cs="Times New Roman"/>
          <w:b/>
          <w:bCs/>
          <w:szCs w:val="18"/>
        </w:rPr>
        <w:t>20 May 2026</w:t>
      </w:r>
      <w:r w:rsidRPr="002F663C">
        <w:rPr>
          <w:rFonts w:eastAsia="Calibri" w:cs="Times New Roman"/>
          <w:szCs w:val="18"/>
        </w:rPr>
        <w:t>, may still be circulated until they reach the end user.</w:t>
      </w:r>
    </w:p>
    <w:p w:rsidR="0040010E" w:rsidRPr="002F663C" w:rsidP="00B16ACF" w14:paraId="49240CE6" w14:textId="77777777">
      <w:pPr>
        <w:numPr>
          <w:ilvl w:val="0"/>
          <w:numId w:val="24"/>
        </w:numPr>
        <w:spacing w:before="120" w:after="120"/>
        <w:rPr>
          <w:rFonts w:eastAsia="Calibri" w:cs="Times New Roman"/>
          <w:szCs w:val="18"/>
        </w:rPr>
      </w:pPr>
      <w:r w:rsidRPr="002F663C">
        <w:rPr>
          <w:rFonts w:eastAsia="Calibri" w:cs="Times New Roman"/>
          <w:b/>
          <w:bCs/>
          <w:szCs w:val="18"/>
        </w:rPr>
        <w:t>Article 60A</w:t>
      </w:r>
      <w:r w:rsidRPr="002F663C">
        <w:rPr>
          <w:rFonts w:eastAsia="Calibri" w:cs="Times New Roman"/>
          <w:szCs w:val="18"/>
        </w:rPr>
        <w:t xml:space="preserve"> is inserted between Articles 60 and 61:</w:t>
      </w:r>
    </w:p>
    <w:p w:rsidR="0040010E" w:rsidRPr="002F663C" w:rsidP="00B16ACF" w14:paraId="070FAFCC" w14:textId="77777777">
      <w:pPr>
        <w:numPr>
          <w:ilvl w:val="1"/>
          <w:numId w:val="24"/>
        </w:numPr>
        <w:spacing w:before="120" w:after="120"/>
        <w:rPr>
          <w:rFonts w:eastAsia="Calibri" w:cs="Times New Roman"/>
          <w:szCs w:val="18"/>
        </w:rPr>
      </w:pPr>
      <w:r w:rsidRPr="002F663C">
        <w:rPr>
          <w:rFonts w:eastAsia="Calibri" w:cs="Times New Roman"/>
          <w:szCs w:val="18"/>
        </w:rPr>
        <w:t>Overseas producers may apply for SNI certificates for Bj LAS, Bj LASW, and/or Bj LAMW via an official representative.</w:t>
      </w:r>
    </w:p>
    <w:p w:rsidR="0040010E" w:rsidRPr="002F663C" w:rsidP="00B16ACF" w14:paraId="7FD7C939" w14:textId="77777777">
      <w:pPr>
        <w:numPr>
          <w:ilvl w:val="1"/>
          <w:numId w:val="24"/>
        </w:numPr>
        <w:spacing w:before="120" w:after="120"/>
        <w:rPr>
          <w:rFonts w:eastAsia="Calibri" w:cs="Times New Roman"/>
          <w:szCs w:val="18"/>
        </w:rPr>
      </w:pPr>
      <w:r w:rsidRPr="002F663C">
        <w:rPr>
          <w:rFonts w:eastAsia="Calibri" w:cs="Times New Roman"/>
          <w:szCs w:val="18"/>
        </w:rPr>
        <w:t>Domestic manufacturers or official representatives may apply for SPPT SNI for Bj LAS, Bj LASW, and/or Bj LAMW.</w:t>
      </w:r>
    </w:p>
    <w:p w:rsidR="0040010E" w:rsidRPr="002F663C" w:rsidP="00B16ACF" w14:paraId="144F7EAE" w14:textId="77777777">
      <w:pPr>
        <w:numPr>
          <w:ilvl w:val="1"/>
          <w:numId w:val="24"/>
        </w:numPr>
        <w:spacing w:before="120" w:after="120"/>
        <w:rPr>
          <w:rFonts w:eastAsia="Calibri" w:cs="Times New Roman"/>
          <w:szCs w:val="18"/>
        </w:rPr>
      </w:pPr>
      <w:r w:rsidRPr="002F663C">
        <w:rPr>
          <w:rFonts w:eastAsia="Calibri" w:cs="Times New Roman"/>
          <w:szCs w:val="18"/>
        </w:rPr>
        <w:t>Product Certification Bodies may issue SNI certificates as requested.</w:t>
      </w:r>
    </w:p>
    <w:p w:rsidR="0040010E" w:rsidRPr="002F663C" w:rsidP="00B16ACF" w14:paraId="48BB8D23" w14:textId="77777777">
      <w:pPr>
        <w:numPr>
          <w:ilvl w:val="1"/>
          <w:numId w:val="24"/>
        </w:numPr>
        <w:spacing w:before="120" w:after="120"/>
        <w:rPr>
          <w:rFonts w:eastAsia="Calibri" w:cs="Times New Roman"/>
          <w:szCs w:val="18"/>
        </w:rPr>
      </w:pPr>
      <w:r w:rsidRPr="002F663C">
        <w:rPr>
          <w:rFonts w:eastAsia="Calibri" w:cs="Times New Roman"/>
          <w:szCs w:val="18"/>
        </w:rPr>
        <w:t>The Head of Agency may issue SPPT SNI certificates as requested.</w:t>
      </w:r>
    </w:p>
    <w:p w:rsidR="0040010E" w:rsidRPr="002F663C" w:rsidP="00B16ACF" w14:paraId="5E224CD5" w14:textId="77777777">
      <w:pPr>
        <w:numPr>
          <w:ilvl w:val="1"/>
          <w:numId w:val="24"/>
        </w:numPr>
        <w:spacing w:before="120" w:after="120"/>
        <w:rPr>
          <w:rFonts w:eastAsia="Calibri" w:cs="Times New Roman"/>
          <w:szCs w:val="18"/>
        </w:rPr>
      </w:pPr>
      <w:r w:rsidRPr="002F663C">
        <w:rPr>
          <w:rFonts w:eastAsia="Calibri" w:cs="Times New Roman"/>
          <w:szCs w:val="18"/>
        </w:rPr>
        <w:t>Applications can only be submitted once Product Certification Bodies and testing laboratories are designated by the Minister.</w:t>
      </w:r>
    </w:p>
    <w:p w:rsidR="0040010E" w:rsidRPr="002F663C" w:rsidP="00B16ACF" w14:paraId="64EA6E67" w14:textId="77777777">
      <w:pPr>
        <w:numPr>
          <w:ilvl w:val="1"/>
          <w:numId w:val="24"/>
        </w:numPr>
        <w:spacing w:before="120" w:after="120"/>
        <w:rPr>
          <w:rFonts w:eastAsia="Calibri" w:cs="Times New Roman"/>
          <w:szCs w:val="18"/>
        </w:rPr>
      </w:pPr>
      <w:r w:rsidRPr="002F663C">
        <w:rPr>
          <w:rFonts w:eastAsia="Calibri" w:cs="Times New Roman"/>
          <w:szCs w:val="18"/>
        </w:rPr>
        <w:t xml:space="preserve">Applications for SNI and SPPT SNI certificates can be submitted before </w:t>
      </w:r>
      <w:r w:rsidRPr="002F663C">
        <w:rPr>
          <w:rFonts w:eastAsia="Calibri" w:cs="Times New Roman"/>
          <w:b/>
          <w:bCs/>
          <w:szCs w:val="18"/>
        </w:rPr>
        <w:t xml:space="preserve">20 May 2026, </w:t>
      </w:r>
      <w:r w:rsidRPr="002F663C">
        <w:rPr>
          <w:rFonts w:eastAsia="Calibri" w:cs="Times New Roman"/>
          <w:szCs w:val="18"/>
        </w:rPr>
        <w:t xml:space="preserve">however, certificates issued before that date will only become effective starting </w:t>
      </w:r>
      <w:r w:rsidRPr="002F663C">
        <w:rPr>
          <w:rFonts w:eastAsia="Calibri" w:cs="Times New Roman"/>
          <w:b/>
          <w:bCs/>
          <w:szCs w:val="18"/>
        </w:rPr>
        <w:t>20 May 2026.</w:t>
      </w:r>
    </w:p>
    <w:p w:rsidR="0040010E" w:rsidRPr="002F663C" w:rsidP="00B16ACF" w14:paraId="109A5C42" w14:textId="77777777">
      <w:pPr>
        <w:numPr>
          <w:ilvl w:val="0"/>
          <w:numId w:val="25"/>
        </w:numPr>
        <w:spacing w:before="120" w:after="120"/>
        <w:rPr>
          <w:rFonts w:eastAsia="Calibri" w:cs="Times New Roman"/>
          <w:szCs w:val="18"/>
        </w:rPr>
      </w:pPr>
      <w:r w:rsidRPr="002F663C">
        <w:rPr>
          <w:rFonts w:eastAsia="Calibri" w:cs="Times New Roman"/>
          <w:b/>
          <w:bCs/>
          <w:szCs w:val="18"/>
        </w:rPr>
        <w:t>Article 62</w:t>
      </w:r>
      <w:r w:rsidRPr="002F663C">
        <w:rPr>
          <w:rFonts w:eastAsia="Calibri" w:cs="Times New Roman"/>
          <w:szCs w:val="18"/>
        </w:rPr>
        <w:t xml:space="preserve"> is amended to read:</w:t>
      </w:r>
    </w:p>
    <w:p w:rsidR="0040010E" w:rsidRPr="002F663C" w:rsidP="00B16ACF" w14:paraId="0CD2069A" w14:textId="77777777">
      <w:pPr>
        <w:numPr>
          <w:ilvl w:val="1"/>
          <w:numId w:val="25"/>
        </w:numPr>
        <w:spacing w:before="120" w:after="120"/>
        <w:rPr>
          <w:rFonts w:eastAsia="Calibri" w:cs="Times New Roman"/>
          <w:szCs w:val="18"/>
        </w:rPr>
      </w:pPr>
      <w:r w:rsidRPr="002F663C">
        <w:rPr>
          <w:rFonts w:eastAsia="Calibri" w:cs="Times New Roman"/>
          <w:szCs w:val="18"/>
        </w:rPr>
        <w:t xml:space="preserve">This Ministerial Regulation shall enter into force on </w:t>
      </w:r>
      <w:r w:rsidRPr="002F663C">
        <w:rPr>
          <w:rFonts w:eastAsia="Calibri" w:cs="Times New Roman"/>
          <w:b/>
          <w:bCs/>
          <w:szCs w:val="18"/>
        </w:rPr>
        <w:t>20 May 2026</w:t>
      </w:r>
      <w:r w:rsidRPr="002F663C">
        <w:rPr>
          <w:rFonts w:eastAsia="Calibri" w:cs="Times New Roman"/>
          <w:szCs w:val="18"/>
        </w:rPr>
        <w:t>.</w:t>
      </w:r>
    </w:p>
    <w:p w:rsidR="006C5A96" w:rsidP="006C5A96" w14:paraId="70540561" w14:textId="77777777">
      <w:pPr>
        <w:jc w:val="center"/>
        <w:rPr>
          <w:b/>
        </w:rPr>
      </w:pPr>
      <w:r w:rsidRPr="003971FF">
        <w:rPr>
          <w:b/>
        </w:rPr>
        <w:t>__________</w:t>
      </w:r>
    </w:p>
    <w:p w:rsidR="004D4D19" w:rsidP="007F38C2" w14:paraId="625F465C" w14:textId="77777777">
      <w:pPr>
        <w:jc w:val="center"/>
        <w:rPr>
          <w:b/>
        </w:rPr>
      </w:pPr>
    </w:p>
    <w:p w:rsidR="00A1565D" w:rsidP="003971FF" w14:paraId="7C1B1574" w14:textId="77777777">
      <w:pPr>
        <w:jc w:val="center"/>
        <w:rPr>
          <w:b/>
        </w:rPr>
      </w:pPr>
    </w:p>
    <w:sectPr w:rsidSect="006C5A96">
      <w:headerReference w:type="even" r:id="rId7"/>
      <w:headerReference w:type="default" r:id="rId8"/>
      <w:footerReference w:type="even" r:id="rId9"/>
      <w:footerReference w:type="default" r:id="rId10"/>
      <w:headerReference w:type="first" r:id="rId11"/>
      <w:footnotePr>
        <w:numRestart w:val="eachSect"/>
      </w:footnotePr>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4326" w:rsidRPr="00DD3DD7" w:rsidP="00DD3DD7" w14:paraId="5EC8C03A" w14:textId="7777777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4326" w:rsidRPr="00DD3DD7" w:rsidP="00DD3DD7" w14:paraId="068456D2" w14:textId="7777777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D3A6A" w:rsidP="00ED54E0" w14:paraId="1237BB82" w14:textId="77777777">
      <w:r>
        <w:separator/>
      </w:r>
    </w:p>
  </w:footnote>
  <w:footnote w:type="continuationSeparator" w:id="1">
    <w:p w:rsidR="004D3A6A" w:rsidP="00ED54E0" w14:paraId="37FB4BD8" w14:textId="77777777">
      <w:r>
        <w:continuationSeparator/>
      </w:r>
    </w:p>
  </w:footnote>
  <w:footnote w:id="2">
    <w:p w:rsidR="007F6EA2" w14:paraId="1D1B0796" w14:textId="77777777">
      <w:pPr>
        <w:pStyle w:val="FootnoteText"/>
      </w:pPr>
      <w:r>
        <w:rPr>
          <w:rStyle w:val="FootnoteReference"/>
        </w:rPr>
        <w:footnoteRef/>
      </w:r>
      <w:r>
        <w:t xml:space="preserve"> </w:t>
      </w:r>
      <w:r w:rsidRPr="00B65A73" w:rsidR="00B65A73">
        <w:t>This information can be provided by including a website address, a pdf attachment, or other information on where the text of the final</w:t>
      </w:r>
      <w:r w:rsidR="002B2435">
        <w:t>/modified</w:t>
      </w:r>
      <w:r w:rsidRPr="00B65A73" w:rsid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3DD7" w:rsidP="00DD3DD7" w14:paraId="26437F2A" w14:textId="77777777">
    <w:pPr>
      <w:pStyle w:val="Header"/>
      <w:pBdr>
        <w:bottom w:val="single" w:sz="4" w:space="1" w:color="auto"/>
      </w:pBdr>
      <w:tabs>
        <w:tab w:val="clear" w:pos="4513"/>
        <w:tab w:val="clear" w:pos="9027"/>
      </w:tabs>
      <w:jc w:val="center"/>
    </w:pPr>
    <w:bookmarkStart w:id="2" w:name="bmkSymbols2"/>
    <w:r>
      <w:t>G</w:t>
    </w:r>
    <w:r w:rsidRPr="00DD3DD7">
      <w:t>/TBT</w:t>
    </w:r>
    <w:r>
      <w:t>/N</w:t>
    </w:r>
    <w:r w:rsidRPr="00DD3DD7">
      <w:t>/</w:t>
    </w:r>
    <w:r>
      <w:t>**/**/Add.*</w:t>
    </w:r>
    <w:bookmarkEnd w:id="2"/>
  </w:p>
  <w:p w:rsidR="004D4D19" w:rsidRPr="00DD3DD7" w:rsidP="00DD3DD7" w14:paraId="06723DE9" w14:textId="77777777">
    <w:pPr>
      <w:pStyle w:val="Header"/>
      <w:pBdr>
        <w:bottom w:val="single" w:sz="4" w:space="1" w:color="auto"/>
      </w:pBdr>
      <w:tabs>
        <w:tab w:val="clear" w:pos="4513"/>
        <w:tab w:val="clear" w:pos="9027"/>
      </w:tabs>
      <w:jc w:val="center"/>
    </w:pPr>
  </w:p>
  <w:p w:rsidR="00DD3DD7" w:rsidRPr="00DD3DD7" w:rsidP="00DD3DD7" w14:paraId="67BDCA57" w14:textId="7777777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rsidR="00544326" w:rsidRPr="00DD3DD7" w:rsidP="00DD3DD7" w14:paraId="77085C5F" w14:textId="7777777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3DD7" w:rsidRPr="00DD3DD7" w:rsidP="00DD3DD7" w14:paraId="40D0CFED" w14:textId="77777777">
    <w:pPr>
      <w:pStyle w:val="Header"/>
      <w:pBdr>
        <w:bottom w:val="single" w:sz="4" w:space="1" w:color="auto"/>
      </w:pBdr>
      <w:tabs>
        <w:tab w:val="clear" w:pos="4513"/>
        <w:tab w:val="clear" w:pos="9027"/>
      </w:tabs>
      <w:jc w:val="center"/>
    </w:pPr>
    <w:bookmarkStart w:id="3" w:name="spsSymbolHeader"/>
    <w:r w:rsidRPr="00DD3DD7">
      <w:t>G/TBT/N/IDN/24/Rev.1/Add.4</w:t>
    </w:r>
    <w:bookmarkEnd w:id="3"/>
  </w:p>
  <w:p w:rsidR="00DD3DD7" w:rsidRPr="00DD3DD7" w:rsidP="00DD3DD7" w14:paraId="25C584E0" w14:textId="77777777">
    <w:pPr>
      <w:pStyle w:val="Header"/>
      <w:pBdr>
        <w:bottom w:val="single" w:sz="4" w:space="1" w:color="auto"/>
      </w:pBdr>
      <w:tabs>
        <w:tab w:val="clear" w:pos="4513"/>
        <w:tab w:val="clear" w:pos="9027"/>
      </w:tabs>
      <w:jc w:val="center"/>
    </w:pPr>
  </w:p>
  <w:p w:rsidR="00DD3DD7" w:rsidRPr="00DD3DD7" w:rsidP="00DD3DD7" w14:paraId="25874DAF" w14:textId="7777777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t>3</w:t>
    </w:r>
    <w:r w:rsidRPr="00DD3DD7">
      <w:fldChar w:fldCharType="end"/>
    </w:r>
    <w:r w:rsidRPr="00DD3DD7">
      <w:t xml:space="preserve"> -</w:t>
    </w:r>
  </w:p>
  <w:p w:rsidR="00544326" w:rsidRPr="00DD3DD7" w:rsidP="00DD3DD7" w14:paraId="52BBF0EA" w14:textId="7777777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5A749349" w14:textId="77777777" w:rsidTr="00544326">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182B84" w:rsidP="00425DC5" w14:paraId="0298E5EA" w14:textId="77777777">
          <w:pPr>
            <w:rPr>
              <w:noProof/>
              <w:lang w:eastAsia="en-GB"/>
            </w:rPr>
          </w:pPr>
        </w:p>
      </w:tc>
      <w:tc>
        <w:tcPr>
          <w:tcW w:w="5448" w:type="dxa"/>
          <w:gridSpan w:val="2"/>
          <w:shd w:val="clear" w:color="auto" w:fill="FFFFFF"/>
          <w:tcMar>
            <w:left w:w="108" w:type="dxa"/>
            <w:right w:w="108" w:type="dxa"/>
          </w:tcMar>
          <w:vAlign w:val="center"/>
        </w:tcPr>
        <w:p w:rsidR="00ED54E0" w:rsidRPr="00182B84" w:rsidP="00425DC5" w14:paraId="3EB90153" w14:textId="77777777">
          <w:pPr>
            <w:jc w:val="right"/>
            <w:rPr>
              <w:b/>
              <w:color w:val="FF0000"/>
              <w:szCs w:val="16"/>
            </w:rPr>
          </w:pPr>
          <w:r>
            <w:rPr>
              <w:b/>
              <w:color w:val="FF0000"/>
              <w:szCs w:val="16"/>
            </w:rPr>
            <w:t xml:space="preserve"> </w:t>
          </w:r>
        </w:p>
      </w:tc>
    </w:tr>
    <w:tr w14:paraId="234F85AB" w14:textId="77777777" w:rsidTr="00544326">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182B84" w:rsidP="00425DC5" w14:paraId="454348F6" w14:textId="77777777">
          <w:pPr>
            <w:jc w:val="left"/>
          </w:pPr>
          <w:r w:rsidRPr="00182B84">
            <w:rPr>
              <w:noProof/>
              <w:lang w:val="en-US"/>
            </w:rPr>
            <w:drawing>
              <wp:inline distT="0" distB="0" distL="0" distR="0">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182B84" w:rsidP="00425DC5" w14:paraId="4152DF5B" w14:textId="77777777">
          <w:pPr>
            <w:jc w:val="right"/>
            <w:rPr>
              <w:b/>
              <w:szCs w:val="16"/>
            </w:rPr>
          </w:pPr>
        </w:p>
      </w:tc>
    </w:tr>
    <w:tr w14:paraId="6ED20AE2" w14:textId="77777777" w:rsidTr="00544326">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182B84" w:rsidP="00425DC5" w14:paraId="3CC7C245" w14:textId="77777777">
          <w:pPr>
            <w:jc w:val="left"/>
            <w:rPr>
              <w:noProof/>
              <w:lang w:eastAsia="en-GB"/>
            </w:rPr>
          </w:pPr>
        </w:p>
      </w:tc>
      <w:tc>
        <w:tcPr>
          <w:tcW w:w="5448" w:type="dxa"/>
          <w:gridSpan w:val="2"/>
          <w:shd w:val="clear" w:color="auto" w:fill="FFFFFF"/>
          <w:tcMar>
            <w:left w:w="108" w:type="dxa"/>
            <w:right w:w="108" w:type="dxa"/>
          </w:tcMar>
        </w:tcPr>
        <w:p w:rsidR="00DD3DD7" w:rsidRPr="002F663C" w:rsidP="00DD3DD7" w14:paraId="5674A00A" w14:textId="77777777">
          <w:pPr>
            <w:jc w:val="right"/>
            <w:rPr>
              <w:rFonts w:eastAsia="Calibri" w:cs="Times New Roman"/>
              <w:b/>
              <w:szCs w:val="16"/>
            </w:rPr>
          </w:pPr>
          <w:bookmarkStart w:id="4" w:name="bmkSymbols"/>
          <w:r w:rsidRPr="002F663C">
            <w:rPr>
              <w:rFonts w:eastAsia="Calibri" w:cs="Times New Roman"/>
              <w:b/>
              <w:szCs w:val="16"/>
            </w:rPr>
            <w:t>G/TBT/N/IDN/24/Rev.1/Add.4</w:t>
          </w:r>
          <w:bookmarkEnd w:id="4"/>
        </w:p>
        <w:p w:rsidR="00C14444" w:rsidRPr="00C14444" w:rsidP="00C14444" w14:paraId="532C8AB4" w14:textId="77777777">
          <w:pPr>
            <w:jc w:val="center"/>
            <w:rPr>
              <w:szCs w:val="16"/>
            </w:rPr>
          </w:pPr>
        </w:p>
      </w:tc>
    </w:tr>
    <w:tr w14:paraId="24A7883A" w14:textId="77777777" w:rsidTr="00544326">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182B84" w:rsidP="00425DC5" w14:paraId="0AF864BC" w14:textId="77777777"/>
      </w:tc>
      <w:tc>
        <w:tcPr>
          <w:tcW w:w="5448" w:type="dxa"/>
          <w:gridSpan w:val="2"/>
          <w:shd w:val="clear" w:color="auto" w:fill="FFFFFF"/>
          <w:tcMar>
            <w:left w:w="108" w:type="dxa"/>
            <w:right w:w="108" w:type="dxa"/>
          </w:tcMar>
          <w:vAlign w:val="center"/>
        </w:tcPr>
        <w:p w:rsidR="00ED54E0" w:rsidRPr="00182B84" w:rsidP="00425DC5" w14:paraId="763D31AC" w14:textId="77777777">
          <w:pPr>
            <w:jc w:val="right"/>
            <w:rPr>
              <w:szCs w:val="16"/>
            </w:rPr>
          </w:pPr>
          <w:bookmarkStart w:id="5" w:name="bmkDate"/>
          <w:r w:rsidRPr="00182B84">
            <w:rPr>
              <w:szCs w:val="16"/>
            </w:rPr>
            <w:t>24 June 2025</w:t>
          </w:r>
          <w:bookmarkEnd w:id="5"/>
        </w:p>
      </w:tc>
    </w:tr>
    <w:tr w14:paraId="56D582CB" w14:textId="77777777" w:rsidTr="00544326">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182B84" w:rsidP="00425DC5" w14:paraId="4A21CC8C" w14:textId="77777777">
          <w:pPr>
            <w:jc w:val="left"/>
            <w:rPr>
              <w:b/>
            </w:rPr>
          </w:pPr>
          <w:bookmarkStart w:id="6" w:name="bmkSerial"/>
          <w:r>
            <w:rPr>
              <w:b w:val="0"/>
              <w:color w:val="FF0000"/>
            </w:rPr>
            <w:t>(25-4097)</w:t>
          </w:r>
          <w:bookmarkEnd w:id="6"/>
        </w:p>
      </w:tc>
      <w:tc>
        <w:tcPr>
          <w:tcW w:w="3325" w:type="dxa"/>
          <w:tcBorders>
            <w:bottom w:val="single" w:sz="4" w:space="0" w:color="auto"/>
          </w:tcBorders>
          <w:tcMar>
            <w:top w:w="0" w:type="dxa"/>
            <w:left w:w="108" w:type="dxa"/>
            <w:bottom w:w="57" w:type="dxa"/>
            <w:right w:w="108" w:type="dxa"/>
          </w:tcMar>
          <w:vAlign w:val="bottom"/>
        </w:tcPr>
        <w:p w:rsidR="00ED54E0" w:rsidRPr="00182B84" w:rsidP="00425DC5" w14:paraId="0DB0E889" w14:textId="77777777">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rFonts w:ascii="Verdana" w:hAnsi="Verdana" w:eastAsiaTheme="minorHAnsi" w:cstheme="minorBidi"/>
              <w:bCs/>
              <w:noProof/>
              <w:sz w:val="18"/>
              <w:szCs w:val="16"/>
              <w:lang w:val="en-GB" w:eastAsia="en-US" w:bidi="ar-SA"/>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rFonts w:ascii="Verdana" w:hAnsi="Verdana" w:eastAsiaTheme="minorHAnsi" w:cstheme="minorBidi"/>
              <w:bCs/>
              <w:noProof/>
              <w:sz w:val="18"/>
              <w:szCs w:val="16"/>
              <w:lang w:val="en-GB" w:eastAsia="en-US" w:bidi="ar-SA"/>
            </w:rPr>
            <w:t>3</w:t>
          </w:r>
          <w:r w:rsidRPr="00182B84">
            <w:rPr>
              <w:bCs/>
              <w:szCs w:val="16"/>
            </w:rPr>
            <w:fldChar w:fldCharType="end"/>
          </w:r>
        </w:p>
      </w:tc>
    </w:tr>
    <w:tr w14:paraId="6405229D" w14:textId="77777777" w:rsidTr="00544326">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182B84" w:rsidP="00425DC5" w14:paraId="58079A55" w14:textId="77777777">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rsidR="00ED54E0" w:rsidRPr="00182B84" w:rsidP="00425DC5" w14:paraId="36B8A0FF" w14:textId="77777777">
          <w:pPr>
            <w:jc w:val="right"/>
            <w:rPr>
              <w:bCs/>
              <w:szCs w:val="18"/>
            </w:rPr>
          </w:pPr>
          <w:r w:rsidRPr="002F663C">
            <w:rPr>
              <w:rFonts w:eastAsia="Calibri" w:cs="Times New Roman"/>
              <w:bCs/>
              <w:szCs w:val="18"/>
            </w:rPr>
            <w:t xml:space="preserve">Original: </w:t>
          </w:r>
          <w:bookmarkStart w:id="7" w:name="bmkOriginalLanguage"/>
          <w:r w:rsidRPr="002F663C">
            <w:rPr>
              <w:rFonts w:eastAsia="Calibri" w:cs="Times New Roman"/>
              <w:bCs/>
              <w:szCs w:val="18"/>
            </w:rPr>
            <w:t>English</w:t>
          </w:r>
          <w:bookmarkEnd w:id="7"/>
        </w:p>
      </w:tc>
    </w:tr>
  </w:tbl>
  <w:p w:rsidR="00ED54E0" w:rsidP="00DD3DD7" w14:paraId="340DC1E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075A666C"/>
    <w:numStyleLink w:val="LegalHeadings"/>
  </w:abstractNum>
  <w:abstractNum w:abstractNumId="12">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3D526BB"/>
    <w:multiLevelType w:val="hybridMultilevel"/>
    <w:tmpl w:val="63D526BB"/>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63D526BC"/>
    <w:multiLevelType w:val="hybridMultilevel"/>
    <w:tmpl w:val="63D526B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63D526BD"/>
    <w:multiLevelType w:val="hybridMultilevel"/>
    <w:tmpl w:val="63D526BD"/>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63D526BE"/>
    <w:multiLevelType w:val="hybridMultilevel"/>
    <w:tmpl w:val="63D526B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63D526BF"/>
    <w:multiLevelType w:val="hybridMultilevel"/>
    <w:tmpl w:val="63D526B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63D526C0"/>
    <w:multiLevelType w:val="hybridMultilevel"/>
    <w:tmpl w:val="63D526C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nsid w:val="63D526C1"/>
    <w:multiLevelType w:val="hybridMultilevel"/>
    <w:tmpl w:val="63D526C1"/>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63D526C2"/>
    <w:multiLevelType w:val="hybridMultilevel"/>
    <w:tmpl w:val="63D526C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nsid w:val="63D526C3"/>
    <w:multiLevelType w:val="hybridMultilevel"/>
    <w:tmpl w:val="63D526C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1837719201">
    <w:abstractNumId w:val="9"/>
  </w:num>
  <w:num w:numId="2" w16cid:durableId="126094608">
    <w:abstractNumId w:val="7"/>
  </w:num>
  <w:num w:numId="3" w16cid:durableId="1584147844">
    <w:abstractNumId w:val="6"/>
  </w:num>
  <w:num w:numId="4" w16cid:durableId="209147904">
    <w:abstractNumId w:val="5"/>
  </w:num>
  <w:num w:numId="5" w16cid:durableId="433019852">
    <w:abstractNumId w:val="4"/>
  </w:num>
  <w:num w:numId="6" w16cid:durableId="617951238">
    <w:abstractNumId w:val="12"/>
  </w:num>
  <w:num w:numId="7" w16cid:durableId="483548312">
    <w:abstractNumId w:val="11"/>
  </w:num>
  <w:num w:numId="8" w16cid:durableId="1639147907">
    <w:abstractNumId w:val="10"/>
  </w:num>
  <w:num w:numId="9" w16cid:durableId="4241544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3163824">
    <w:abstractNumId w:val="13"/>
  </w:num>
  <w:num w:numId="11" w16cid:durableId="1049575962">
    <w:abstractNumId w:val="8"/>
  </w:num>
  <w:num w:numId="12" w16cid:durableId="211506255">
    <w:abstractNumId w:val="3"/>
  </w:num>
  <w:num w:numId="13" w16cid:durableId="841049203">
    <w:abstractNumId w:val="2"/>
  </w:num>
  <w:num w:numId="14" w16cid:durableId="1298800282">
    <w:abstractNumId w:val="1"/>
  </w:num>
  <w:num w:numId="15" w16cid:durableId="762385707">
    <w:abstractNumId w:val="0"/>
  </w:num>
  <w:num w:numId="16" w16cid:durableId="19951434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17" w16cid:durableId="1560481342">
    <w:abstractNumId w:val="14"/>
  </w:num>
  <w:num w:numId="18" w16cid:durableId="450519118">
    <w:abstractNumId w:val="15"/>
  </w:num>
  <w:num w:numId="19" w16cid:durableId="1162621697">
    <w:abstractNumId w:val="16"/>
  </w:num>
  <w:num w:numId="20" w16cid:durableId="1906841753">
    <w:abstractNumId w:val="17"/>
  </w:num>
  <w:num w:numId="21" w16cid:durableId="1576889514">
    <w:abstractNumId w:val="18"/>
  </w:num>
  <w:num w:numId="22" w16cid:durableId="988555606">
    <w:abstractNumId w:val="19"/>
  </w:num>
  <w:num w:numId="23" w16cid:durableId="541941528">
    <w:abstractNumId w:val="20"/>
  </w:num>
  <w:num w:numId="24" w16cid:durableId="50157839">
    <w:abstractNumId w:val="21"/>
  </w:num>
  <w:num w:numId="25" w16cid:durableId="153827761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567"/>
  <w:characterSpacingControl w:val="doNotCompress"/>
  <w:footnotePr>
    <w:numRestart w:val="eachSect"/>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0B9B"/>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0010E"/>
    <w:rsid w:val="004244A9"/>
    <w:rsid w:val="00425DC5"/>
    <w:rsid w:val="00467032"/>
    <w:rsid w:val="0046754A"/>
    <w:rsid w:val="00467A46"/>
    <w:rsid w:val="004A220F"/>
    <w:rsid w:val="004C5A53"/>
    <w:rsid w:val="004D3A6A"/>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D7E89"/>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A1BFD"/>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D269D"/>
    <w:rsid w:val="00BE5468"/>
    <w:rsid w:val="00BF067B"/>
    <w:rsid w:val="00BF6A59"/>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64199"/>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4:docId w14:val="4A56A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hAnsi="Verdana" w:eastAsiaTheme="majorEastAsi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hAnsi="Verdana" w:eastAsiaTheme="majorEastAsi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hAnsi="Verdana" w:eastAsiaTheme="majorEastAsia" w:cstheme="majorBidi"/>
      <w:b/>
      <w:bCs/>
      <w:color w:val="006283"/>
      <w:sz w:val="18"/>
    </w:rPr>
  </w:style>
  <w:style w:type="character" w:customStyle="1" w:styleId="Heading4Char">
    <w:name w:val="Heading 4 Char"/>
    <w:basedOn w:val="DefaultParagraphFont"/>
    <w:link w:val="Heading4"/>
    <w:uiPriority w:val="2"/>
    <w:rsid w:val="00B230EC"/>
    <w:rPr>
      <w:rFonts w:ascii="Verdana" w:hAnsi="Verdana" w:eastAsiaTheme="majorEastAsia" w:cstheme="majorBidi"/>
      <w:b/>
      <w:bCs/>
      <w:iCs/>
      <w:color w:val="006283"/>
      <w:sz w:val="18"/>
    </w:rPr>
  </w:style>
  <w:style w:type="character" w:customStyle="1" w:styleId="Heading5Char">
    <w:name w:val="Heading 5 Char"/>
    <w:basedOn w:val="DefaultParagraphFont"/>
    <w:link w:val="Heading5"/>
    <w:uiPriority w:val="2"/>
    <w:rsid w:val="00B230EC"/>
    <w:rPr>
      <w:rFonts w:ascii="Verdana" w:hAnsi="Verdana" w:eastAsiaTheme="majorEastAsia" w:cstheme="majorBidi"/>
      <w:b/>
      <w:color w:val="006283"/>
      <w:sz w:val="18"/>
    </w:rPr>
  </w:style>
  <w:style w:type="character" w:customStyle="1" w:styleId="Heading6Char">
    <w:name w:val="Heading 6 Char"/>
    <w:basedOn w:val="DefaultParagraphFont"/>
    <w:link w:val="Heading6"/>
    <w:uiPriority w:val="2"/>
    <w:rsid w:val="00B230EC"/>
    <w:rPr>
      <w:rFonts w:ascii="Verdana" w:hAnsi="Verdana" w:eastAsiaTheme="majorEastAsia" w:cstheme="majorBidi"/>
      <w:b/>
      <w:iCs/>
      <w:color w:val="006283"/>
      <w:sz w:val="18"/>
    </w:rPr>
  </w:style>
  <w:style w:type="character" w:customStyle="1" w:styleId="Heading7Char">
    <w:name w:val="Heading 7 Char"/>
    <w:basedOn w:val="DefaultParagraphFont"/>
    <w:link w:val="Heading7"/>
    <w:uiPriority w:val="2"/>
    <w:rsid w:val="00B230EC"/>
    <w:rPr>
      <w:rFonts w:ascii="Verdana" w:hAnsi="Verdana" w:eastAsiaTheme="majorEastAsia" w:cstheme="majorBidi"/>
      <w:b/>
      <w:iCs/>
      <w:color w:val="006283"/>
      <w:sz w:val="18"/>
    </w:rPr>
  </w:style>
  <w:style w:type="character" w:customStyle="1" w:styleId="Heading8Char">
    <w:name w:val="Heading 8 Char"/>
    <w:basedOn w:val="DefaultParagraphFont"/>
    <w:link w:val="Heading8"/>
    <w:uiPriority w:val="2"/>
    <w:rsid w:val="00B230EC"/>
    <w:rPr>
      <w:rFonts w:ascii="Verdana" w:hAnsi="Verdana" w:eastAsiaTheme="majorEastAsi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hAnsi="Verdana" w:eastAsiaTheme="majorEastAsi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hAnsi="Verdana" w:eastAsiaTheme="majorEastAsi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hAnsi="Verdana" w:eastAsiaTheme="majorEastAsi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members.wto.org/crnattachments/2025/TBT/IDN/final_measure/25_04124_00_x.pdf"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leaves\AppData\Roaming\Microsoft\Templates\WTODOCE2012.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3</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2019-10-23T07:32:00Z</cp:lastPrinted>
  <dcterms:created xsi:type="dcterms:W3CDTF">2025-06-24T08:24:00Z</dcterms:created>
  <dcterms:modified xsi:type="dcterms:W3CDTF">2025-06-24T08:24:00Z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NC</vt:lpwstr>
  </property>
</Properties>
</file>