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4B9831F9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28C1FB1E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34CB89B0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5893EA7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7F6DEBF7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37026A6D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SWITZERLAND</w:t>
            </w:r>
          </w:p>
          <w:p w:rsidR="00F85C99" w:rsidRPr="002F6A28" w:rsidP="002F6A28" w14:paraId="72B9AFA3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588A4B5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D96A09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569B6DA9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23CADE10" w14:textId="77777777">
            <w:r w:rsidRPr="00C379C8">
              <w:t>Federal Office of Public Health (</w:t>
            </w:r>
            <w:r w:rsidRPr="00C379C8">
              <w:t>FOPH</w:t>
            </w:r>
            <w:r w:rsidRPr="00C379C8">
              <w:t>)</w:t>
            </w:r>
          </w:p>
          <w:p w:rsidR="00EE3A11" w:rsidRPr="00C379C8" w:rsidP="00155128" w14:paraId="38B5D458" w14:textId="77777777">
            <w:r w:rsidRPr="00C379C8">
              <w:t>Therapeutic Products Law Section</w:t>
            </w:r>
          </w:p>
          <w:p w:rsidR="00EE3A11" w:rsidRPr="00C379C8" w:rsidP="00155128" w14:paraId="32A00737" w14:textId="77777777">
            <w:r w:rsidRPr="00C379C8">
              <w:t xml:space="preserve">Federal Office of Public Health </w:t>
            </w:r>
            <w:r w:rsidRPr="00C379C8">
              <w:t>FOPH</w:t>
            </w:r>
          </w:p>
          <w:p w:rsidR="00EE3A11" w:rsidRPr="00C379C8" w:rsidP="00155128" w14:paraId="40419B41" w14:textId="77777777">
            <w:r w:rsidRPr="00C379C8">
              <w:t>Schwarzenburgstrasse</w:t>
            </w:r>
            <w:r w:rsidRPr="00C379C8">
              <w:t xml:space="preserve"> 157</w:t>
            </w:r>
          </w:p>
          <w:p w:rsidR="00EE3A11" w:rsidRPr="00C379C8" w:rsidP="00155128" w14:paraId="2FEDD106" w14:textId="77777777">
            <w:r w:rsidRPr="00C379C8">
              <w:t>3003 Berne</w:t>
            </w:r>
          </w:p>
          <w:p w:rsidR="00EE3A11" w:rsidRPr="00C379C8" w:rsidP="00155128" w14:paraId="5178A6CD" w14:textId="77777777">
            <w:r w:rsidRPr="00C379C8">
              <w:t>Switzerland</w:t>
            </w:r>
          </w:p>
          <w:p w:rsidR="00EE3A11" w:rsidRPr="00C379C8" w:rsidP="00155128" w14:paraId="1CA3D53A" w14:textId="77777777">
            <w:pPr>
              <w:spacing w:after="120"/>
            </w:pPr>
            <w:r w:rsidRPr="00C379C8">
              <w:t xml:space="preserve">E-mail: </w:t>
            </w:r>
            <w:hyperlink r:id="rId6" w:history="1">
              <w:r w:rsidRPr="00C379C8">
                <w:rPr>
                  <w:color w:val="0000FF"/>
                  <w:u w:val="single"/>
                </w:rPr>
                <w:t>hmr@bag.admin.ch</w:t>
              </w:r>
            </w:hyperlink>
          </w:p>
          <w:p w:rsidR="00F85C99" w:rsidRPr="002F6A28" w:rsidP="00AA646C" w14:paraId="5437C1E0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C379C8" w:rsidP="00AA646C" w14:paraId="7A1583DD" w14:textId="77777777">
            <w:r w:rsidRPr="00C379C8">
              <w:t>State Secretariat for Economic Affairs</w:t>
            </w:r>
          </w:p>
          <w:p w:rsidR="00AC6C6E" w:rsidRPr="00C379C8" w:rsidP="00AA646C" w14:paraId="2670BF28" w14:textId="77777777">
            <w:r w:rsidRPr="00C379C8">
              <w:t>Holzikofenweg</w:t>
            </w:r>
            <w:r w:rsidRPr="00C379C8">
              <w:t xml:space="preserve"> 36</w:t>
            </w:r>
          </w:p>
          <w:p w:rsidR="00AC6C6E" w:rsidRPr="00C379C8" w:rsidP="00AA646C" w14:paraId="4E621D66" w14:textId="77777777">
            <w:r w:rsidRPr="00C379C8">
              <w:t>3003 Berne</w:t>
            </w:r>
          </w:p>
          <w:p w:rsidR="00AC6C6E" w:rsidRPr="00C379C8" w:rsidP="00AA646C" w14:paraId="250EB0EA" w14:textId="77777777">
            <w:hyperlink r:id="rId7" w:history="1">
              <w:r w:rsidRPr="00C379C8">
                <w:rPr>
                  <w:color w:val="0000FF"/>
                  <w:u w:val="single"/>
                </w:rPr>
                <w:t>tbt@seco.admin.ch</w:t>
              </w:r>
            </w:hyperlink>
          </w:p>
          <w:p w:rsidR="00AC6C6E" w:rsidRPr="00C379C8" w:rsidP="00AA646C" w14:paraId="3FA5D933" w14:textId="77777777">
            <w:pPr>
              <w:spacing w:after="120"/>
            </w:pPr>
            <w:r w:rsidRPr="00C379C8">
              <w:t>www.seco.admin.ch</w:t>
            </w:r>
          </w:p>
        </w:tc>
      </w:tr>
      <w:tr w14:paraId="5F96C6B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C797CA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6BB02560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6981A5C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6532C09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FCD13E9" w14:textId="77777777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r w:rsidRPr="002F6A28">
              <w:rPr>
                <w:b/>
              </w:rPr>
              <w:t>CCCN</w:t>
            </w:r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Pr="00C379C8" w:rsidR="00EE3A11">
              <w:t xml:space="preserve"> Medicinal products for human use</w:t>
            </w:r>
          </w:p>
        </w:tc>
      </w:tr>
      <w:tr w14:paraId="603AA59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DC20F8D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8DB4D8C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Draft Ordinance on unique identifiers and anti-tampering devices on the outer packaging of medicinal products for human use; (14 page(s), in French), (14 page(s), in German), (13 page(s), in Italian)</w:t>
            </w:r>
          </w:p>
        </w:tc>
      </w:tr>
      <w:tr w14:paraId="2253FC18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4F042E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042E9E9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Draft Ordinance on unique identifiers and anti-tampering devices establishes rules for the mandatory implementation of safety features to prevent falsified medicines from entering the legal supply chain in Switzerland.</w:t>
            </w:r>
          </w:p>
          <w:p w:rsidR="00FE448B" w:rsidRPr="00C379C8" w:rsidP="002F6A28" w14:paraId="32147B9E" w14:textId="77777777">
            <w:pPr>
              <w:spacing w:before="120" w:after="120"/>
            </w:pPr>
            <w:r w:rsidRPr="00C379C8">
              <w:t xml:space="preserve">A unique identifier in the form of a 2D Data Matrix code on the outer packaging ensures the identification of each individual package by uploading the relevant information into a database hosted by the Swiss Medicines </w:t>
            </w:r>
            <w:r w:rsidRPr="00C379C8">
              <w:t>Verfication</w:t>
            </w:r>
            <w:r w:rsidRPr="00C379C8">
              <w:t xml:space="preserve"> Organisation (</w:t>
            </w:r>
            <w:r w:rsidRPr="00C379C8">
              <w:t>SMVO</w:t>
            </w:r>
            <w:r w:rsidRPr="00C379C8">
              <w:t>). Additionally, an anti-tampering device, such as a tamper-evident seal, indicates whether a package has been opened. These measures help verify the authenticity of medicines, ensuring that counterfeit products are identified before they reach patients.</w:t>
            </w:r>
          </w:p>
          <w:p w:rsidR="00FE448B" w:rsidRPr="00C379C8" w:rsidP="002F6A28" w14:paraId="56D72C6C" w14:textId="77777777">
            <w:pPr>
              <w:spacing w:before="120" w:after="120"/>
            </w:pPr>
            <w:r w:rsidRPr="00C379C8">
              <w:t xml:space="preserve">The ordinance mandates the establishment of an "end-to-end" verification system for safety features, supplemented by risk-based checks at the wholesale level. In practice, </w:t>
            </w:r>
            <w:r w:rsidRPr="00C379C8">
              <w:t>the safety features placed on a medicine pack by the manufacturer or marketing authorization holder are systematically verified for authenticity at the end of the supply chain, before that pack is dispensed to a patient (e.g.: by pharmacies or hospitals).</w:t>
            </w:r>
          </w:p>
          <w:p w:rsidR="00FE448B" w:rsidRPr="00C379C8" w:rsidP="002F6A28" w14:paraId="17D004C7" w14:textId="77777777">
            <w:pPr>
              <w:spacing w:before="120" w:after="120"/>
            </w:pPr>
            <w:r w:rsidRPr="00C379C8">
              <w:t xml:space="preserve">Furthermore, the ordinance regulates the setting up, management and supervision of a repositories system where legitimate unique identifiers are stored. This system, managed by stakeholders under the supervision of the competent authorities, serves as a reference for verifying the authenticity of medicinal products. In Switzerland, the operation of the database system will be entrusted to a non-profit private organization, the </w:t>
            </w:r>
            <w:r w:rsidRPr="00C379C8">
              <w:t>SMVO</w:t>
            </w:r>
            <w:r w:rsidRPr="00C379C8">
              <w:t xml:space="preserve">, which has been founded by the manufacturers and marketing authorization holders of medicinal products </w:t>
            </w:r>
            <w:r w:rsidRPr="00C379C8">
              <w:t>labeled</w:t>
            </w:r>
            <w:r w:rsidRPr="00C379C8">
              <w:t xml:space="preserve"> with unique identifiers.</w:t>
            </w:r>
          </w:p>
        </w:tc>
      </w:tr>
      <w:tr w14:paraId="1C8FBAB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AFAE83C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6ABEC29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Protection of human health or safety</w:t>
            </w:r>
          </w:p>
        </w:tc>
      </w:tr>
      <w:tr w14:paraId="065A82D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50FB8FF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5DCEF67B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67D2C145" w14:textId="77777777">
            <w:pPr>
              <w:spacing w:before="120" w:after="120"/>
            </w:pPr>
            <w:r w:rsidRPr="002F6A28">
              <w:t xml:space="preserve">Federal Act on Medicinal Products and Medical Devices (Therapeutic Products Act, TPA): </w:t>
            </w:r>
            <w:hyperlink r:id="rId8" w:history="1">
              <w:r w:rsidRPr="002F6A28">
                <w:rPr>
                  <w:color w:val="0000FF"/>
                  <w:u w:val="single"/>
                </w:rPr>
                <w:t xml:space="preserve">SR 812.21 - Federal Act of 15 December 2000 on M... | </w:t>
              </w:r>
              <w:r w:rsidRPr="002F6A28">
                <w:rPr>
                  <w:color w:val="0000FF"/>
                  <w:u w:val="single"/>
                </w:rPr>
                <w:t>Fedlex</w:t>
              </w:r>
            </w:hyperlink>
          </w:p>
          <w:p w:rsidR="00EE3A11" w:rsidRPr="002F6A28" w:rsidP="007F13E8" w14:paraId="1B4D662F" w14:textId="77777777">
            <w:pPr>
              <w:spacing w:before="120" w:after="120"/>
            </w:pPr>
            <w:r w:rsidRPr="002F6A28">
              <w:t>Text of the Article 17a – Federal Decree of 29 September 2017 (</w:t>
            </w:r>
            <w:r w:rsidRPr="002F6A28">
              <w:t>Medicrime</w:t>
            </w:r>
            <w:r w:rsidRPr="002F6A28">
              <w:t xml:space="preserve">), available in German, French and Italian: </w:t>
            </w:r>
            <w:hyperlink r:id="rId9" w:history="1">
              <w:r w:rsidRPr="002F6A28">
                <w:rPr>
                  <w:color w:val="0000FF"/>
                  <w:u w:val="single"/>
                </w:rPr>
                <w:t xml:space="preserve">AS 2018 4771 - </w:t>
              </w:r>
              <w:r w:rsidRPr="002F6A28">
                <w:rPr>
                  <w:color w:val="0000FF"/>
                  <w:u w:val="single"/>
                </w:rPr>
                <w:t>Bundesbeschluss</w:t>
              </w:r>
              <w:r w:rsidRPr="002F6A28">
                <w:rPr>
                  <w:color w:val="0000FF"/>
                  <w:u w:val="single"/>
                </w:rPr>
                <w:t xml:space="preserve"> </w:t>
              </w:r>
              <w:r w:rsidRPr="002F6A28">
                <w:rPr>
                  <w:color w:val="0000FF"/>
                  <w:u w:val="single"/>
                </w:rPr>
                <w:t>über</w:t>
              </w:r>
              <w:r w:rsidRPr="002F6A28">
                <w:rPr>
                  <w:color w:val="0000FF"/>
                  <w:u w:val="single"/>
                </w:rPr>
                <w:t xml:space="preserve"> die </w:t>
              </w:r>
              <w:r w:rsidRPr="002F6A28">
                <w:rPr>
                  <w:color w:val="0000FF"/>
                  <w:u w:val="single"/>
                </w:rPr>
                <w:t>Genehmig</w:t>
              </w:r>
              <w:r w:rsidRPr="002F6A28">
                <w:rPr>
                  <w:color w:val="0000FF"/>
                  <w:u w:val="single"/>
                </w:rPr>
                <w:t xml:space="preserve">... | </w:t>
              </w:r>
              <w:r w:rsidRPr="002F6A28">
                <w:rPr>
                  <w:color w:val="0000FF"/>
                  <w:u w:val="single"/>
                </w:rPr>
                <w:t>Fedlex</w:t>
              </w:r>
            </w:hyperlink>
          </w:p>
          <w:p w:rsidR="00EE3A11" w:rsidRPr="002F6A28" w:rsidP="007F13E8" w14:paraId="0355E50E" w14:textId="77777777">
            <w:pPr>
              <w:spacing w:before="120" w:after="120"/>
            </w:pPr>
            <w:hyperlink r:id="rId10" w:history="1">
              <w:r w:rsidRPr="002F6A28">
                <w:rPr>
                  <w:color w:val="0000FF"/>
                  <w:u w:val="single"/>
                </w:rPr>
                <w:t>Combatting counterfeit therapeutic products</w:t>
              </w:r>
            </w:hyperlink>
            <w:r w:rsidRPr="002F6A28" w:rsidR="00CB4E87">
              <w:t xml:space="preserve"> (available in German, French, Italian and English)</w:t>
            </w:r>
          </w:p>
          <w:p w:rsidR="00EE3A11" w:rsidRPr="002F6A28" w:rsidP="007F13E8" w14:paraId="1141049C" w14:textId="77777777">
            <w:pPr>
              <w:spacing w:before="120" w:after="120"/>
            </w:pPr>
            <w:hyperlink r:id="rId11" w:history="1">
              <w:r w:rsidRPr="002F6A28">
                <w:rPr>
                  <w:color w:val="0000FF"/>
                  <w:u w:val="single"/>
                </w:rPr>
                <w:t xml:space="preserve">Commission Delegated Regulation (EU) 2016/161 of 2 October 2015 supplementing Directive 2001/83/EC of the European Parliament and of the Council by laying down detailed rules for the safety features appearing on the packaging of medicinal products for human use </w:t>
              </w:r>
            </w:hyperlink>
          </w:p>
        </w:tc>
      </w:tr>
      <w:tr w14:paraId="0E290487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5959D4A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66402278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end of 2026</w:t>
            </w:r>
          </w:p>
          <w:p w:rsidR="00EE3A11" w:rsidRPr="002F6A28" w:rsidP="008953C4" w14:paraId="457755F2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end of 2026</w:t>
            </w:r>
          </w:p>
        </w:tc>
      </w:tr>
      <w:tr w14:paraId="27081CF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69F59D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A45E8FE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0724853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7D4CB8AC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0355A97B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08538511" w14:textId="77777777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https://members.wto.org/crnattachments/2025/TBT/CHE/25_03222_00_f.pdf</w:t>
              </w:r>
            </w:hyperlink>
          </w:p>
        </w:tc>
      </w:tr>
    </w:tbl>
    <w:p w:rsidR="00EE3A11" w:rsidRPr="002F6A28" w:rsidP="002F6A28" w14:paraId="1F165C21" w14:textId="77777777"/>
    <w:sectPr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69D21F37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6C3F4EE6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249D739C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1067C6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70DE9B2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26F257E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3A22CAD4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20E86A2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G/TBT/N/CHE/294</w:t>
    </w:r>
    <w:bookmarkEnd w:id="0"/>
  </w:p>
  <w:p w:rsidR="009239F7" w:rsidRPr="002F6A28" w:rsidP="009239F7" w14:paraId="0F3D66B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419B0AD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73FBE46C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06B77AE7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E68B654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4227AA27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2F76E24C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47F2B680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45502A63" w14:textId="77777777">
          <w:pPr>
            <w:jc w:val="right"/>
            <w:rPr>
              <w:b/>
              <w:szCs w:val="16"/>
            </w:rPr>
          </w:pPr>
        </w:p>
      </w:tc>
    </w:tr>
    <w:tr w14:paraId="7A7E0ACC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7ED43846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2E7FDE40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G/TBT/N/CHE/294</w:t>
          </w:r>
          <w:bookmarkEnd w:id="2"/>
        </w:p>
      </w:tc>
    </w:tr>
    <w:tr w14:paraId="3BC5058A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5071343C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1EDD304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9 May 2025</w:t>
          </w:r>
          <w:bookmarkEnd w:id="3"/>
          <w:bookmarkEnd w:id="4"/>
        </w:p>
      </w:tc>
    </w:tr>
    <w:tr w14:paraId="1BCF8EE7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107244BF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(25-3136)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0AC3FD0D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66F29EC8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04A9E9B8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0577FB5C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04C25E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003042">
    <w:abstractNumId w:val="9"/>
  </w:num>
  <w:num w:numId="2" w16cid:durableId="1312448366">
    <w:abstractNumId w:val="7"/>
  </w:num>
  <w:num w:numId="3" w16cid:durableId="1568882040">
    <w:abstractNumId w:val="6"/>
  </w:num>
  <w:num w:numId="4" w16cid:durableId="1577205093">
    <w:abstractNumId w:val="5"/>
  </w:num>
  <w:num w:numId="5" w16cid:durableId="929123400">
    <w:abstractNumId w:val="4"/>
  </w:num>
  <w:num w:numId="6" w16cid:durableId="965238266">
    <w:abstractNumId w:val="12"/>
  </w:num>
  <w:num w:numId="7" w16cid:durableId="982349439">
    <w:abstractNumId w:val="11"/>
  </w:num>
  <w:num w:numId="8" w16cid:durableId="1789617842">
    <w:abstractNumId w:val="10"/>
  </w:num>
  <w:num w:numId="9" w16cid:durableId="1958874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546531">
    <w:abstractNumId w:val="13"/>
  </w:num>
  <w:num w:numId="11" w16cid:durableId="758208987">
    <w:abstractNumId w:val="8"/>
  </w:num>
  <w:num w:numId="12" w16cid:durableId="401755403">
    <w:abstractNumId w:val="3"/>
  </w:num>
  <w:num w:numId="13" w16cid:durableId="2144497397">
    <w:abstractNumId w:val="2"/>
  </w:num>
  <w:num w:numId="14" w16cid:durableId="1586184506">
    <w:abstractNumId w:val="1"/>
  </w:num>
  <w:num w:numId="15" w16cid:durableId="194310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B58A6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0938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3B15"/>
    <w:rsid w:val="00A07692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31D4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4E87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070712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bag.admin.ch/bag/en/home/medizin-und-forschung/heilmittel/heilmittelfaelschung-illegaler-handel.html" TargetMode="External" /><Relationship Id="rId11" Type="http://schemas.openxmlformats.org/officeDocument/2006/relationships/hyperlink" Target="https://eur-lex.europa.eu/eli/reg_del/2016/161/oj/eng" TargetMode="External" /><Relationship Id="rId12" Type="http://schemas.openxmlformats.org/officeDocument/2006/relationships/hyperlink" Target="https://members.wto.org/crnattachments/2025/TBT/CHE/25_03222_00_f.pdf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hmr@bag.admin.ch" TargetMode="External" /><Relationship Id="rId7" Type="http://schemas.openxmlformats.org/officeDocument/2006/relationships/hyperlink" Target="mailto:tbt@seco.admin.ch" TargetMode="External" /><Relationship Id="rId8" Type="http://schemas.openxmlformats.org/officeDocument/2006/relationships/hyperlink" Target="https://www.fedlex.admin.ch/eli/cc/2001/422/en" TargetMode="External" /><Relationship Id="rId9" Type="http://schemas.openxmlformats.org/officeDocument/2006/relationships/hyperlink" Target="https://www.fedlex.admin.ch/eli/oc/2018/765/de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02EF9-B7B9-45CD-8394-989507D4FEA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3</cp:revision>
  <dcterms:created xsi:type="dcterms:W3CDTF">2025-05-09T08:41:00Z</dcterms:created>
  <dcterms:modified xsi:type="dcterms:W3CDTF">2025-05-09T09:17:00Z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