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326D34" w:rsidRPr="004D1783" w:rsidP="00B531B9" w14:paraId="460B86E4" w14:textId="77777777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12714262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P="004D1783" w14:paraId="4342A16F" w14:textId="77777777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P="0083705F" w14:paraId="6E37F989" w14:textId="77777777">
            <w:pPr>
              <w:spacing w:before="120" w:after="80"/>
            </w:pPr>
            <w:r w:rsidRPr="004D1783">
              <w:rPr>
                <w:b/>
              </w:rPr>
              <w:t>Notifying Member:</w:t>
            </w:r>
            <w:r w:rsidRPr="00057569" w:rsidR="00900D68">
              <w:rPr>
                <w:bCs/>
              </w:rPr>
              <w:t xml:space="preserve"> </w:t>
            </w:r>
            <w:r w:rsidRPr="00057569" w:rsidR="00900D68">
              <w:rPr>
                <w:bCs/>
                <w:u w:val="single"/>
              </w:rPr>
              <w:t>JAPAN</w:t>
            </w:r>
          </w:p>
          <w:p w:rsidR="00326D34" w:rsidRPr="004D1783" w:rsidP="004D1783" w14:paraId="746CF148" w14:textId="77777777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14:paraId="62468183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1E0C5A62" w14:textId="77777777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5AF41E98" w14:textId="77777777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Agriculture, Forestry and Fisheries (</w:t>
            </w:r>
            <w:r w:rsidRPr="004D1783">
              <w:t>MAFF</w:t>
            </w:r>
            <w:r w:rsidRPr="004D1783">
              <w:t>)</w:t>
            </w:r>
          </w:p>
        </w:tc>
      </w:tr>
      <w:tr w14:paraId="6C5F67E3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45E365B1" w14:textId="77777777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3FC10EBE" w14:textId="77777777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Raw milk and/or un-heated/un-treated milk products</w:t>
            </w:r>
          </w:p>
        </w:tc>
      </w:tr>
      <w:tr w14:paraId="23BBEB31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232159A4" w14:textId="77777777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83705F" w14:paraId="5178AAE4" w14:textId="77777777">
            <w:pPr>
              <w:spacing w:before="120" w:after="8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P="0083705F" w14:paraId="1D40BD27" w14:textId="77777777">
            <w:pPr>
              <w:spacing w:after="8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:rsidR="00326D34" w:rsidRPr="004D1783" w:rsidP="00B531B9" w14:paraId="57A55037" w14:textId="07BF431B">
            <w:pPr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Hungary; </w:t>
            </w:r>
            <w:r w:rsidR="00705EE9">
              <w:rPr>
                <w:bCs/>
              </w:rPr>
              <w:t>the Slovak Republic</w:t>
            </w:r>
            <w:r w:rsidRPr="00C902EF">
              <w:rPr>
                <w:bCs/>
              </w:rPr>
              <w:t xml:space="preserve"> and countries, regions or zones approved as free from, FMD by Japan</w:t>
            </w:r>
          </w:p>
          <w:p w:rsidR="00DF60DE" w:rsidRPr="00C902EF" w:rsidP="00B531B9" w14:paraId="7C034005" w14:textId="77777777">
            <w:pPr>
              <w:spacing w:after="120"/>
              <w:ind w:left="606" w:hanging="11"/>
              <w:rPr>
                <w:bCs/>
              </w:rPr>
            </w:pPr>
            <w:hyperlink r:id="rId5" w:tgtFrame="_blank" w:history="1">
              <w:r w:rsidRPr="00C902EF">
                <w:rPr>
                  <w:bCs/>
                  <w:color w:val="0000FF"/>
                  <w:u w:val="single"/>
                </w:rPr>
                <w:t>https://www.maff.go.jp/aqs/topix/dairy_products_en.html</w:t>
              </w:r>
            </w:hyperlink>
          </w:p>
        </w:tc>
      </w:tr>
      <w:tr w14:paraId="3C94C567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7B3A7583" w14:textId="77777777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705EE9" w14:paraId="02637539" w14:textId="69162A5F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suspension of raw milk and/or un-heated/un-treated milk products from Hungary and </w:t>
            </w:r>
            <w:r w:rsidR="00B531B9">
              <w:t>the Slovak Republic</w:t>
            </w:r>
            <w:r w:rsidRPr="004D1783" w:rsidR="009966BE">
              <w:rPr>
                <w:bCs/>
              </w:rPr>
              <w:t>.</w:t>
            </w:r>
            <w:r w:rsidRPr="004D1783" w:rsidR="00FD092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r w:rsidRPr="004D1783" w:rsidR="009966BE">
              <w:rPr>
                <w:bCs/>
              </w:rPr>
              <w:t>.</w:t>
            </w:r>
            <w:r w:rsidRPr="004D1783" w:rsidR="00FD092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</w:p>
        </w:tc>
      </w:tr>
      <w:tr w14:paraId="38A71D21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3265D504" w14:textId="77777777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07A9C7B5" w14:textId="2CBC70FD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In order to prevent the introduction of Foot-and-Mouth Disease (FMD) virus into Japan, </w:t>
            </w:r>
            <w:r w:rsidRPr="00097200">
              <w:t>MAFF</w:t>
            </w:r>
            <w:r w:rsidRPr="00097200">
              <w:t xml:space="preserve"> has suspended the import of raw milk and/or un</w:t>
            </w:r>
            <w:r w:rsidR="00B531B9">
              <w:noBreakHyphen/>
            </w:r>
            <w:r w:rsidRPr="00097200">
              <w:t>heated/un</w:t>
            </w:r>
            <w:r w:rsidR="00B531B9">
              <w:noBreakHyphen/>
            </w:r>
            <w:r w:rsidRPr="00097200">
              <w:t xml:space="preserve">treated milk products from Hungary and </w:t>
            </w:r>
            <w:r w:rsidR="00B531B9">
              <w:t>the Slovak Republic</w:t>
            </w:r>
            <w:r w:rsidRPr="00097200">
              <w:t>, including those shipped through third countries, on 7 March 2025 based on the "Animal Health Requirements for raw milk and/or milk products to be exported to Japan from Listed countries" and the Article</w:t>
            </w:r>
            <w:r w:rsidR="00B531B9">
              <w:t>s</w:t>
            </w:r>
            <w:r w:rsidRPr="00097200">
              <w:t xml:space="preserve"> 37 and 44 of the "Act on Domestic Animal Infectious Disease Control".</w:t>
            </w:r>
          </w:p>
          <w:p w:rsidR="00DF60DE" w:rsidRPr="00097200" w:rsidP="004D1783" w14:paraId="175F28A6" w14:textId="54476477">
            <w:pPr>
              <w:spacing w:before="120" w:after="120"/>
            </w:pPr>
            <w:r w:rsidRPr="00097200">
              <w:t xml:space="preserve">This is to inform that </w:t>
            </w:r>
            <w:r w:rsidRPr="00097200">
              <w:t>MAFF</w:t>
            </w:r>
            <w:r w:rsidRPr="00097200">
              <w:t xml:space="preserve"> has removed Hungary and </w:t>
            </w:r>
            <w:r w:rsidR="00B531B9">
              <w:t>the Slovak Republic</w:t>
            </w:r>
            <w:r w:rsidRPr="00097200" w:rsidR="00B531B9">
              <w:t xml:space="preserve"> </w:t>
            </w:r>
            <w:r w:rsidRPr="00097200">
              <w:t>from the listed countries.</w:t>
            </w:r>
          </w:p>
        </w:tc>
      </w:tr>
      <w:tr w14:paraId="005AAA3C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7E1556FF" w14:textId="77777777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13B776F1" w14:textId="77777777">
            <w:pPr>
              <w:spacing w:before="120" w:after="120"/>
            </w:pPr>
            <w:r w:rsidRPr="004D1783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14:paraId="74612025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3141797E" w14:textId="77777777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37DEAB5F" w14:textId="07D24EE4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An outbreak of FMD was confirmed in </w:t>
            </w:r>
            <w:r w:rsidR="00B531B9">
              <w:t>c</w:t>
            </w:r>
            <w:r w:rsidRPr="00786DCE" w:rsidR="00B531B9">
              <w:t xml:space="preserve">attle </w:t>
            </w:r>
            <w:r w:rsidRPr="00786DCE">
              <w:t xml:space="preserve">in </w:t>
            </w:r>
            <w:r w:rsidRPr="00786DCE">
              <w:t>Kisbajcs</w:t>
            </w:r>
            <w:r w:rsidRPr="00786DCE">
              <w:t xml:space="preserve">, Győr-Moson-Sopron county, Hungary, close to the border with </w:t>
            </w:r>
            <w:r w:rsidR="00B531B9">
              <w:t>the Slovak Republic</w:t>
            </w:r>
            <w:r w:rsidRPr="00786DCE">
              <w:t xml:space="preserve">, on 6 March 2025. The restricted zone overlaps the state border between Hungary and </w:t>
            </w:r>
            <w:r w:rsidR="00B531B9">
              <w:t>the Slovak Republic</w:t>
            </w:r>
            <w:r w:rsidRPr="00786DCE">
              <w:t xml:space="preserve">, thus </w:t>
            </w:r>
            <w:r w:rsidR="00B531B9">
              <w:t>the Slovak Republic</w:t>
            </w:r>
            <w:r w:rsidRPr="00786DCE" w:rsidR="00B531B9">
              <w:t xml:space="preserve"> </w:t>
            </w:r>
            <w:r w:rsidRPr="00786DCE">
              <w:t>established the restricted zone on the territory</w:t>
            </w:r>
            <w:r w:rsidR="00B531B9">
              <w:t xml:space="preserve"> of the Slovak Republic</w:t>
            </w:r>
            <w:r w:rsidRPr="00786DCE">
              <w:t xml:space="preserve"> in accordance with the valid EU</w:t>
            </w:r>
            <w:r w:rsidR="00B531B9">
              <w:t> </w:t>
            </w:r>
            <w:r w:rsidRPr="00786DCE">
              <w:t>legislation.</w:t>
            </w:r>
          </w:p>
        </w:tc>
      </w:tr>
      <w:tr w14:paraId="00BCEF99" w14:textId="77777777" w:rsidTr="00A7658C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4D1B13F7" w14:textId="77777777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83705F" w14:paraId="22D9D38F" w14:textId="77777777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P="0083705F" w14:paraId="1995CCD9" w14:textId="77777777">
            <w:pPr>
              <w:spacing w:after="8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Pr="004D1783" w:rsidR="009966BE">
              <w:rPr>
                <w:b/>
              </w:rPr>
              <w:t>:</w:t>
            </w:r>
            <w:r w:rsidRPr="00656612">
              <w:t xml:space="preserve"> </w:t>
            </w:r>
          </w:p>
          <w:p w:rsidR="00326D34" w:rsidRPr="004D1783" w:rsidP="004D1783" w14:paraId="22E067A4" w14:textId="77777777">
            <w:pPr>
              <w:spacing w:after="12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Pr="00F245E3" w:rsidR="009966BE">
              <w:rPr>
                <w:b/>
              </w:rPr>
              <w:t>:</w:t>
            </w:r>
            <w:r w:rsidRPr="00F245E3">
              <w:t xml:space="preserve"> Chapter 8.8. "Infection with foot and mouth disease virus"</w:t>
            </w:r>
          </w:p>
          <w:p w:rsidR="00326D34" w:rsidRPr="004D1783" w:rsidP="00B531B9" w14:paraId="15F4CB02" w14:textId="77777777">
            <w:pPr>
              <w:spacing w:before="240"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r w:rsidRPr="004D1783">
              <w:rPr>
                <w:b/>
                <w:i/>
              </w:rPr>
              <w:t>ISPM</w:t>
            </w:r>
            <w:r w:rsidRPr="004D1783">
              <w:rPr>
                <w:b/>
                <w:i/>
              </w:rPr>
              <w:t xml:space="preserve"> number)</w:t>
            </w:r>
            <w:r w:rsidRPr="004D1783" w:rsidR="009966BE">
              <w:rPr>
                <w:b/>
              </w:rPr>
              <w:t>:</w:t>
            </w:r>
            <w:r w:rsidRPr="00656612">
              <w:t xml:space="preserve"> </w:t>
            </w:r>
          </w:p>
          <w:p w:rsidR="00326D34" w:rsidRPr="004D1783" w:rsidP="004D1783" w14:paraId="6B1CC9B1" w14:textId="77777777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:rsidR="00326D34" w:rsidRPr="004D1783" w:rsidP="004D1783" w14:paraId="4A726D75" w14:textId="77777777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P="004D1783" w14:paraId="22DDF98C" w14:textId="77777777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:rsidR="00326D34" w:rsidRPr="004D1783" w:rsidP="004D1783" w14:paraId="38BB33BF" w14:textId="77777777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14:paraId="0F4D896F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6B405F73" w14:textId="77777777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531B9" w:rsidP="004D1783" w14:paraId="33221716" w14:textId="77777777">
            <w:pPr>
              <w:spacing w:before="120"/>
              <w:rPr>
                <w:bCs/>
              </w:rPr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</w:p>
          <w:p w:rsidR="00326D34" w:rsidRPr="004D1783" w:rsidP="00B531B9" w14:paraId="1F9AB8B0" w14:textId="4C6E00D0">
            <w:pPr>
              <w:numPr>
                <w:ilvl w:val="0"/>
                <w:numId w:val="16"/>
              </w:numPr>
              <w:spacing w:before="120"/>
              <w:ind w:left="357" w:hanging="357"/>
            </w:pPr>
            <w:r w:rsidRPr="004D1783">
              <w:rPr>
                <w:bCs/>
              </w:rPr>
              <w:t>"Animal Health Requirements for raw milk and/or milk products to be exported to Japan from Listed countries"</w:t>
            </w:r>
          </w:p>
          <w:p w:rsidR="00DF60DE" w:rsidRPr="004D1783" w:rsidP="00B531B9" w14:paraId="0DAC0B56" w14:textId="560C14A6">
            <w:pPr>
              <w:ind w:left="357"/>
              <w:rPr>
                <w:bCs/>
              </w:rPr>
            </w:pPr>
            <w:hyperlink r:id="rId6" w:history="1">
              <w:r w:rsidRPr="00CB48E4">
                <w:rPr>
                  <w:rStyle w:val="Hyperlink"/>
                  <w:bCs/>
                </w:rPr>
                <w:t>https://www.maff.go.jp/aqs/topix/pdf/dairy_products_listed_countries.pdf</w:t>
              </w:r>
            </w:hyperlink>
          </w:p>
          <w:p w:rsidR="00DF60DE" w:rsidRPr="004D1783" w:rsidP="00B531B9" w14:paraId="1C3B9C17" w14:textId="77777777">
            <w:pPr>
              <w:numPr>
                <w:ilvl w:val="0"/>
                <w:numId w:val="16"/>
              </w:numPr>
              <w:ind w:left="357" w:hanging="357"/>
              <w:rPr>
                <w:bCs/>
              </w:rPr>
            </w:pPr>
            <w:r w:rsidRPr="004D1783">
              <w:rPr>
                <w:bCs/>
              </w:rPr>
              <w:t>"Animal Health Requirements for milk products to be exported to Japan from countries other than Listed countries"</w:t>
            </w:r>
          </w:p>
          <w:p w:rsidR="00DF60DE" w:rsidRPr="004D1783" w:rsidP="00B531B9" w14:paraId="35DFDA86" w14:textId="24218592">
            <w:pPr>
              <w:ind w:left="357"/>
              <w:rPr>
                <w:bCs/>
              </w:rPr>
            </w:pPr>
            <w:hyperlink r:id="rId7" w:history="1">
              <w:r w:rsidRPr="00CB48E4">
                <w:rPr>
                  <w:rStyle w:val="Hyperlink"/>
                  <w:bCs/>
                </w:rPr>
                <w:t>https://www.maff.go.jp/aqs/topix/pdf/dairy_products_other_than_listed_countries.pdf</w:t>
              </w:r>
            </w:hyperlink>
          </w:p>
          <w:p w:rsidR="00DF60DE" w:rsidRPr="004D1783" w:rsidP="004D1783" w14:paraId="67CF1B0C" w14:textId="38A60B4F">
            <w:pPr>
              <w:spacing w:after="120"/>
              <w:rPr>
                <w:bCs/>
              </w:rPr>
            </w:pPr>
            <w:r w:rsidRPr="00EC5D60">
              <w:rPr>
                <w:bCs/>
              </w:rPr>
              <w:t>(available in English and Japanese)</w:t>
            </w:r>
          </w:p>
        </w:tc>
      </w:tr>
      <w:tr w14:paraId="4E3BA7F6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2C9E1448" w14:textId="77777777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477CE765" w14:textId="5EDF9329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r w:rsidRPr="004D1783">
              <w:rPr>
                <w:b/>
                <w:i/>
              </w:rPr>
              <w:t>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7</w:t>
            </w:r>
            <w:r w:rsidR="00B531B9">
              <w:t> </w:t>
            </w:r>
            <w:r w:rsidRPr="00EC5D60">
              <w:t>March 2025</w:t>
            </w:r>
          </w:p>
          <w:p w:rsidR="00326D34" w:rsidRPr="004D1783" w:rsidP="004D1783" w14:paraId="1DC5F458" w14:textId="77777777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14:paraId="650F2AD9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61A779F5" w14:textId="77777777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P="004D1783" w14:paraId="70FE93ED" w14:textId="77777777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EC5D60">
              <w:t xml:space="preserve"> </w:t>
            </w:r>
          </w:p>
          <w:p w:rsidR="00DF60DE" w:rsidRPr="00EC5D60" w:rsidP="004D1783" w14:paraId="717DE8D3" w14:textId="77777777">
            <w:r w:rsidRPr="00EC5D60">
              <w:t>Japan Enquiry Point</w:t>
            </w:r>
          </w:p>
          <w:p w:rsidR="00DF60DE" w:rsidRPr="00EC5D60" w:rsidP="004D1783" w14:paraId="0659DF11" w14:textId="77777777">
            <w:r w:rsidRPr="00EC5D60">
              <w:t>International Trade Division</w:t>
            </w:r>
          </w:p>
          <w:p w:rsidR="00DF60DE" w:rsidRPr="00EC5D60" w:rsidP="004D1783" w14:paraId="40CF3EC1" w14:textId="77777777">
            <w:r w:rsidRPr="00EC5D60">
              <w:t>Economic Affairs Bureau</w:t>
            </w:r>
          </w:p>
          <w:p w:rsidR="00DF60DE" w:rsidRPr="00EC5D60" w:rsidP="004D1783" w14:paraId="69A75910" w14:textId="77777777">
            <w:r w:rsidRPr="00EC5D60">
              <w:t>Ministry of Foreign Affairs</w:t>
            </w:r>
          </w:p>
          <w:p w:rsidR="00DF60DE" w:rsidRPr="00B531B9" w:rsidP="004D1783" w14:paraId="5410AAAE" w14:textId="77777777">
            <w:pPr>
              <w:rPr>
                <w:lang w:val="fr-CH"/>
              </w:rPr>
            </w:pPr>
            <w:r w:rsidRPr="00B531B9">
              <w:rPr>
                <w:lang w:val="fr-CH"/>
              </w:rPr>
              <w:t>Fax: +(81 31) 5501 8343</w:t>
            </w:r>
          </w:p>
          <w:p w:rsidR="00DF60DE" w:rsidRPr="00B531B9" w:rsidP="004D1783" w14:paraId="1E70B652" w14:textId="77777777">
            <w:pPr>
              <w:spacing w:after="120"/>
              <w:rPr>
                <w:lang w:val="fr-CH"/>
              </w:rPr>
            </w:pPr>
            <w:r w:rsidRPr="00B531B9">
              <w:rPr>
                <w:lang w:val="fr-CH"/>
              </w:rPr>
              <w:t xml:space="preserve">E-mail: </w:t>
            </w:r>
            <w:hyperlink r:id="rId8" w:history="1">
              <w:r w:rsidRPr="00B531B9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  <w:tr w14:paraId="2942FB92" w14:textId="77777777" w:rsidTr="00B056CB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P="00B056CB" w14:paraId="11EBB67A" w14:textId="77777777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P="00B056CB" w14:paraId="1AC43286" w14:textId="77777777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 ] National Notification Authority, [X]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P="00B056CB" w14:paraId="73D30E1A" w14:textId="77777777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Japan Enquiry Point</w:t>
            </w:r>
          </w:p>
          <w:p w:rsidR="00326D34" w:rsidRPr="00EC5D60" w:rsidP="00B056CB" w14:paraId="02D0E9F8" w14:textId="77777777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International Trade Division</w:t>
            </w:r>
          </w:p>
          <w:p w:rsidR="00326D34" w:rsidRPr="00EC5D60" w:rsidP="00B056CB" w14:paraId="23AC7F93" w14:textId="77777777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Economic Affairs Bureau</w:t>
            </w:r>
          </w:p>
          <w:p w:rsidR="00326D34" w:rsidRPr="00EC5D60" w:rsidP="00B056CB" w14:paraId="2BA6F1E3" w14:textId="77777777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Foreign Affairs</w:t>
            </w:r>
          </w:p>
          <w:p w:rsidR="00326D34" w:rsidRPr="00B531B9" w:rsidP="00B056CB" w14:paraId="3E9A66E2" w14:textId="77777777">
            <w:pPr>
              <w:keepNext/>
              <w:keepLines/>
              <w:rPr>
                <w:bCs/>
                <w:lang w:val="fr-CH"/>
              </w:rPr>
            </w:pPr>
            <w:r w:rsidRPr="00B531B9">
              <w:rPr>
                <w:bCs/>
                <w:lang w:val="fr-CH"/>
              </w:rPr>
              <w:t>Fax: +(81 31) 5501 8343</w:t>
            </w:r>
          </w:p>
          <w:p w:rsidR="00326D34" w:rsidRPr="00B531B9" w:rsidP="00B056CB" w14:paraId="4469C8A3" w14:textId="77777777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531B9">
              <w:rPr>
                <w:bCs/>
                <w:lang w:val="fr-CH"/>
              </w:rPr>
              <w:t xml:space="preserve">E-mail: </w:t>
            </w:r>
            <w:hyperlink r:id="rId8" w:history="1">
              <w:r w:rsidRPr="00B531B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</w:tc>
      </w:tr>
    </w:tbl>
    <w:p w:rsidR="007141CF" w:rsidRPr="00B531B9" w:rsidP="004D1783" w14:paraId="09B9C82A" w14:textId="77777777">
      <w:pPr>
        <w:rPr>
          <w:lang w:val="fr-CH"/>
        </w:rPr>
      </w:pPr>
    </w:p>
    <w:sectPr w:rsidSect="00B53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6D34" w:rsidRPr="00B531B9" w:rsidP="00B531B9" w14:paraId="617A24B0" w14:textId="7EA397C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6D34" w:rsidRPr="00B531B9" w:rsidP="00B531B9" w14:paraId="5CFB95B9" w14:textId="3958BA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C2582" w:rsidRPr="004D1783" w:rsidP="00AD4D75" w14:paraId="0D985C9B" w14:textId="77777777">
    <w:pPr>
      <w:pStyle w:val="Footer"/>
    </w:pPr>
    <w:r w:rsidRPr="004D1783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B9" w:rsidRPr="00B531B9" w:rsidP="00B531B9" w14:paraId="6935190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B9">
      <w:t>G/SPS/N/JPN/1328</w:t>
    </w:r>
  </w:p>
  <w:p w:rsidR="00B531B9" w:rsidRPr="00B531B9" w:rsidP="00B531B9" w14:paraId="6634D44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B9" w:rsidRPr="00B531B9" w:rsidP="00B531B9" w14:paraId="78C00114" w14:textId="350D9C6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B9">
      <w:t xml:space="preserve">- </w:t>
    </w:r>
    <w:r w:rsidRPr="00B531B9">
      <w:fldChar w:fldCharType="begin"/>
    </w:r>
    <w:r w:rsidRPr="00B531B9">
      <w:instrText xml:space="preserve"> PAGE </w:instrText>
    </w:r>
    <w:r w:rsidRPr="00B531B9">
      <w:fldChar w:fldCharType="separate"/>
    </w:r>
    <w:r w:rsidRPr="00B531B9">
      <w:t>2</w:t>
    </w:r>
    <w:r w:rsidRPr="00B531B9">
      <w:fldChar w:fldCharType="end"/>
    </w:r>
    <w:r w:rsidRPr="00B531B9">
      <w:t xml:space="preserve"> -</w:t>
    </w:r>
  </w:p>
  <w:p w:rsidR="00326D34" w:rsidRPr="00B531B9" w:rsidP="00B531B9" w14:paraId="0D9BB426" w14:textId="6482609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B9" w:rsidRPr="00B531B9" w:rsidP="00B531B9" w14:paraId="7DF1E63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B9">
      <w:t>G/SPS/N/JPN/1328</w:t>
    </w:r>
  </w:p>
  <w:p w:rsidR="00B531B9" w:rsidRPr="00B531B9" w:rsidP="00B531B9" w14:paraId="2277AF0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B9" w:rsidRPr="00B531B9" w:rsidP="00B531B9" w14:paraId="0DA1DEB2" w14:textId="441987B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B9">
      <w:t xml:space="preserve">- </w:t>
    </w:r>
    <w:r w:rsidRPr="00B531B9">
      <w:fldChar w:fldCharType="begin"/>
    </w:r>
    <w:r w:rsidRPr="00B531B9">
      <w:instrText xml:space="preserve"> PAGE </w:instrText>
    </w:r>
    <w:r w:rsidRPr="00B531B9">
      <w:fldChar w:fldCharType="separate"/>
    </w:r>
    <w:r w:rsidRPr="00B531B9">
      <w:rPr>
        <w:noProof/>
      </w:rPr>
      <w:t>2</w:t>
    </w:r>
    <w:r w:rsidRPr="00B531B9">
      <w:fldChar w:fldCharType="end"/>
    </w:r>
    <w:r w:rsidRPr="00B531B9">
      <w:t xml:space="preserve"> -</w:t>
    </w:r>
  </w:p>
  <w:p w:rsidR="00326D34" w:rsidRPr="00B531B9" w:rsidP="00B531B9" w14:paraId="7FAEAA6F" w14:textId="6501B5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7E8BCFE" w14:textId="77777777" w:rsidTr="00F766DE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P="00545F9C" w14:paraId="67FEC3D7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P="00545F9C" w14:paraId="33ABFBD4" w14:textId="17BD39AA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47FADB41" w14:textId="77777777" w:rsidTr="00F766DE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P="00545F9C" w14:paraId="66A75954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P="00545F9C" w14:paraId="3D1ACB6D" w14:textId="77777777">
          <w:pPr>
            <w:jc w:val="right"/>
            <w:rPr>
              <w:b/>
              <w:szCs w:val="16"/>
            </w:rPr>
          </w:pPr>
        </w:p>
      </w:tc>
    </w:tr>
    <w:tr w14:paraId="425B2FF4" w14:textId="77777777" w:rsidTr="00F766DE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P="00545F9C" w14:paraId="7DBA3177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531B9" w:rsidP="00043762" w14:paraId="54A53D20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G/SPS/N/JPN/1328</w:t>
          </w:r>
        </w:p>
        <w:bookmarkEnd w:id="1"/>
        <w:p w:rsidR="00ED54E0" w:rsidRPr="004D1783" w:rsidP="00043762" w14:paraId="6B088ECD" w14:textId="668D4537">
          <w:pPr>
            <w:jc w:val="right"/>
            <w:rPr>
              <w:b/>
              <w:szCs w:val="16"/>
            </w:rPr>
          </w:pPr>
        </w:p>
      </w:tc>
    </w:tr>
    <w:tr w14:paraId="1211E3BD" w14:textId="77777777" w:rsidTr="00F766DE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P="00545F9C" w14:paraId="3F4B899E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P="00545F9C" w14:paraId="4FEB5467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326D34">
            <w:rPr>
              <w:szCs w:val="16"/>
            </w:rPr>
            <w:t>18 March 2025</w:t>
          </w:r>
          <w:bookmarkEnd w:id="3"/>
        </w:p>
      </w:tc>
    </w:tr>
    <w:tr w14:paraId="3BB5CAB8" w14:textId="77777777" w:rsidTr="00F766DE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P="00545F9C" w14:paraId="535A87DA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(25-1936)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P="00545F9C" w14:paraId="531A86E4" w14:textId="77777777">
          <w:pPr>
            <w:jc w:val="right"/>
            <w:rPr>
              <w:szCs w:val="16"/>
            </w:rPr>
          </w:pPr>
          <w:bookmarkStart w:id="5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"/>
        </w:p>
      </w:tc>
    </w:tr>
    <w:tr w14:paraId="5DF0E207" w14:textId="77777777" w:rsidTr="00F766DE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P="00545F9C" w14:paraId="482ED247" w14:textId="1B138860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P="00BD648A" w14:paraId="4745DB0A" w14:textId="36C27FD3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D1783" w14:paraId="7D1C06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99D2BCB8"/>
    <w:numStyleLink w:val="LegalHeadings"/>
  </w:abstractNum>
  <w:abstractNum w:abstractNumId="12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5ECD2578"/>
    <w:multiLevelType w:val="hybridMultilevel"/>
    <w:tmpl w:val="56E4EFD8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882292">
    <w:abstractNumId w:val="9"/>
  </w:num>
  <w:num w:numId="2" w16cid:durableId="200366800">
    <w:abstractNumId w:val="7"/>
  </w:num>
  <w:num w:numId="3" w16cid:durableId="1839081618">
    <w:abstractNumId w:val="6"/>
  </w:num>
  <w:num w:numId="4" w16cid:durableId="1793136694">
    <w:abstractNumId w:val="5"/>
  </w:num>
  <w:num w:numId="5" w16cid:durableId="2105419907">
    <w:abstractNumId w:val="4"/>
  </w:num>
  <w:num w:numId="6" w16cid:durableId="867330753">
    <w:abstractNumId w:val="12"/>
  </w:num>
  <w:num w:numId="7" w16cid:durableId="1533955521">
    <w:abstractNumId w:val="11"/>
  </w:num>
  <w:num w:numId="8" w16cid:durableId="484853663">
    <w:abstractNumId w:val="10"/>
  </w:num>
  <w:num w:numId="9" w16cid:durableId="1566138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7547474">
    <w:abstractNumId w:val="14"/>
  </w:num>
  <w:num w:numId="11" w16cid:durableId="1898007783">
    <w:abstractNumId w:val="8"/>
  </w:num>
  <w:num w:numId="12" w16cid:durableId="1985962813">
    <w:abstractNumId w:val="3"/>
  </w:num>
  <w:num w:numId="13" w16cid:durableId="154079929">
    <w:abstractNumId w:val="2"/>
  </w:num>
  <w:num w:numId="14" w16cid:durableId="275601718">
    <w:abstractNumId w:val="1"/>
  </w:num>
  <w:num w:numId="15" w16cid:durableId="1733960160">
    <w:abstractNumId w:val="0"/>
  </w:num>
  <w:num w:numId="16" w16cid:durableId="130177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0D6D3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B0EA5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7489D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05EE9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3705F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7658C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31B9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B48E4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0DE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F520E4"/>
  <w15:docId w15:val="{3DB7C446-031E-4810-B208-956CAB06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B531B9"/>
    <w:rPr>
      <w:rFonts w:ascii="Verdana" w:hAnsi="Verdana"/>
      <w:sz w:val="18"/>
      <w:szCs w:val="22"/>
      <w:lang w:val="en-GB"/>
    </w:rPr>
  </w:style>
  <w:style w:type="character" w:styleId="UnresolvedMention">
    <w:name w:val="Unresolved Mention"/>
    <w:basedOn w:val="DefaultParagraphFont"/>
    <w:uiPriority w:val="99"/>
    <w:rsid w:val="00B5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maff.go.jp/aqs/topix/dairy_products_en.html" TargetMode="External" /><Relationship Id="rId6" Type="http://schemas.openxmlformats.org/officeDocument/2006/relationships/hyperlink" Target="https://www.maff.go.jp/aqs/topix/pdf/dairy_products_listed_countries.pdf" TargetMode="External" /><Relationship Id="rId7" Type="http://schemas.openxmlformats.org/officeDocument/2006/relationships/hyperlink" Target="https://www.maff.go.jp/aqs/topix/pdf/dairy_products_other_than_listed_countries.pdf" TargetMode="External" /><Relationship Id="rId8" Type="http://schemas.openxmlformats.org/officeDocument/2006/relationships/hyperlink" Target="mailto:enquiry@mofa.go.jp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517caabf-10f0-4c70-b329-05ede563eb93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E826B65-EE7B-46C9-BC53-D0CCE5FD6A99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14</TotalTime>
  <Pages>2</Pages>
  <Words>638</Words>
  <Characters>3759</Characters>
  <Application>Microsoft Office Word</Application>
  <DocSecurity>0</DocSecurity>
  <Lines>96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WTO - OMC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mark louie medidas</dc:creator>
  <dc:description>LDIMD - DTU</dc:description>
  <cp:lastModifiedBy>Rivera, Marcela</cp:lastModifiedBy>
  <cp:revision>5</cp:revision>
  <dcterms:created xsi:type="dcterms:W3CDTF">2022-04-20T12:54:00Z</dcterms:created>
  <dcterms:modified xsi:type="dcterms:W3CDTF">2025-03-18T09:56:00Z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G/SPS/N/JPN/1328</vt:lpwstr>
  </property>
  <property fmtid="{D5CDD505-2E9C-101B-9397-08002B2CF9AE}" pid="3" name="TitusGUID">
    <vt:lpwstr>517caabf-10f0-4c70-b329-05ede563eb93</vt:lpwstr>
  </property>
  <property fmtid="{D5CDD505-2E9C-101B-9397-08002B2CF9AE}" pid="4" name="WTOCLASSIFICATION">
    <vt:lpwstr>WTO OFFICIAL</vt:lpwstr>
  </property>
</Properties>
</file>