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DC4E" w14:textId="77777777" w:rsidR="008129C3" w:rsidRPr="002958B1" w:rsidRDefault="005E41F8" w:rsidP="002958B1">
      <w:pPr>
        <w:pStyle w:val="Title"/>
        <w:rPr>
          <w:caps w:val="0"/>
          <w:kern w:val="0"/>
        </w:rPr>
      </w:pPr>
      <w:r w:rsidRPr="002958B1">
        <w:rPr>
          <w:caps w:val="0"/>
          <w:kern w:val="0"/>
        </w:rPr>
        <w:t>NOTIFICATION</w:t>
      </w:r>
    </w:p>
    <w:p w14:paraId="3FD792A6" w14:textId="77777777" w:rsidR="008129C3" w:rsidRPr="002958B1" w:rsidRDefault="005E41F8" w:rsidP="002958B1">
      <w:pPr>
        <w:pStyle w:val="Title3"/>
      </w:pPr>
      <w:r w:rsidRPr="002958B1">
        <w:t>Corrigendum</w:t>
      </w:r>
    </w:p>
    <w:p w14:paraId="4C21BCE0" w14:textId="77777777" w:rsidR="007141CF" w:rsidRPr="002958B1" w:rsidRDefault="005E41F8" w:rsidP="002958B1">
      <w:r w:rsidRPr="002958B1">
        <w:t>The following communication, received on 20 June 2024, is being circulated at the request of the Delegation of</w:t>
      </w:r>
      <w:r>
        <w:t xml:space="preserve"> the</w:t>
      </w:r>
      <w:r w:rsidRPr="002958B1">
        <w:t xml:space="preserve"> </w:t>
      </w:r>
      <w:r w:rsidRPr="002958B1">
        <w:rPr>
          <w:u w:val="single"/>
        </w:rPr>
        <w:t>European Union</w:t>
      </w:r>
      <w:r w:rsidRPr="002958B1">
        <w:t>.</w:t>
      </w:r>
    </w:p>
    <w:p w14:paraId="4557BDA8" w14:textId="77777777" w:rsidR="008129C3" w:rsidRPr="002958B1" w:rsidRDefault="008129C3" w:rsidP="002958B1"/>
    <w:p w14:paraId="5213BF88" w14:textId="77777777" w:rsidR="008129C3" w:rsidRPr="002958B1" w:rsidRDefault="005E41F8" w:rsidP="002958B1">
      <w:pPr>
        <w:jc w:val="center"/>
        <w:rPr>
          <w:b/>
        </w:rPr>
      </w:pPr>
      <w:r w:rsidRPr="002958B1">
        <w:rPr>
          <w:b/>
        </w:rPr>
        <w:t>_______________</w:t>
      </w:r>
    </w:p>
    <w:p w14:paraId="5AA794A7" w14:textId="77777777" w:rsidR="008129C3" w:rsidRPr="002958B1" w:rsidRDefault="008129C3" w:rsidP="002958B1"/>
    <w:p w14:paraId="69FEB91C" w14:textId="77777777"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4A463D" w14:paraId="4AD970E0" w14:textId="77777777" w:rsidTr="00F45454">
        <w:tc>
          <w:tcPr>
            <w:tcW w:w="9242" w:type="dxa"/>
            <w:shd w:val="clear" w:color="auto" w:fill="auto"/>
          </w:tcPr>
          <w:p w14:paraId="6C105D55" w14:textId="77777777" w:rsidR="008129C3" w:rsidRPr="002958B1" w:rsidRDefault="005E41F8" w:rsidP="002958B1">
            <w:pPr>
              <w:spacing w:after="240"/>
              <w:rPr>
                <w:u w:val="single"/>
              </w:rPr>
            </w:pPr>
            <w:r w:rsidRPr="002958B1">
              <w:rPr>
                <w:u w:val="single"/>
              </w:rPr>
              <w:t xml:space="preserve">Commission Implementing Regulation (EU) 2024/1662 of 11 June 2024 </w:t>
            </w:r>
            <w:r w:rsidRPr="002958B1">
              <w:rPr>
                <w:u w:val="single"/>
              </w:rPr>
              <w:t>amending Implementing Regulation (EU) 2019/1793 on the temporary increase of official controls and emergency measures governing the entry into the Union of certain goods from certain third countries implementing Regulations (EU) 2017/625 and (EC) No 178/20</w:t>
            </w:r>
            <w:r w:rsidRPr="002958B1">
              <w:rPr>
                <w:u w:val="single"/>
              </w:rPr>
              <w:t>02 of the European Parliament and of the Council</w:t>
            </w:r>
          </w:p>
        </w:tc>
      </w:tr>
      <w:tr w:rsidR="004A463D" w14:paraId="0B2DA97D" w14:textId="77777777" w:rsidTr="00F45454">
        <w:tc>
          <w:tcPr>
            <w:tcW w:w="9242" w:type="dxa"/>
            <w:shd w:val="clear" w:color="auto" w:fill="auto"/>
          </w:tcPr>
          <w:p w14:paraId="12CC29E7" w14:textId="77777777" w:rsidR="008129C3" w:rsidRPr="002958B1" w:rsidRDefault="005E41F8" w:rsidP="002958B1">
            <w:pPr>
              <w:spacing w:after="240"/>
              <w:rPr>
                <w:u w:val="single"/>
              </w:rPr>
            </w:pPr>
            <w:r w:rsidRPr="009B109A">
              <w:rPr>
                <w:lang w:val="fr-CH"/>
              </w:rPr>
              <w:t xml:space="preserve">G/SPS/N/EU/772 </w:t>
            </w:r>
            <w:proofErr w:type="spellStart"/>
            <w:r w:rsidRPr="009B109A">
              <w:rPr>
                <w:lang w:val="fr-CH"/>
              </w:rPr>
              <w:t>contains</w:t>
            </w:r>
            <w:proofErr w:type="spellEnd"/>
            <w:r w:rsidRPr="009B109A">
              <w:rPr>
                <w:lang w:val="fr-CH"/>
              </w:rPr>
              <w:t xml:space="preserve"> a typo. </w:t>
            </w:r>
            <w:r>
              <w:t xml:space="preserve">In </w:t>
            </w:r>
            <w:r w:rsidR="00F05B7C">
              <w:t xml:space="preserve">Item </w:t>
            </w:r>
            <w:r>
              <w:t>6, "yearlong beans" should read "</w:t>
            </w:r>
            <w:proofErr w:type="spellStart"/>
            <w:r>
              <w:t>yardlong</w:t>
            </w:r>
            <w:proofErr w:type="spellEnd"/>
            <w:r>
              <w:t xml:space="preserve"> beans".</w:t>
            </w:r>
          </w:p>
          <w:p w14:paraId="3D70454E" w14:textId="77777777" w:rsidR="00F05B7C" w:rsidRDefault="005E41F8" w:rsidP="00F05B7C">
            <w:pPr>
              <w:spacing w:before="240" w:after="240"/>
              <w:ind w:left="896" w:hanging="896"/>
            </w:pPr>
            <w:r w:rsidRPr="009B109A">
              <w:rPr>
                <w:b/>
                <w:bCs/>
              </w:rPr>
              <w:t>6.</w:t>
            </w:r>
            <w:r>
              <w:tab/>
            </w:r>
            <w:r w:rsidRPr="00F05B7C">
              <w:rPr>
                <w:b/>
                <w:bCs/>
              </w:rPr>
              <w:t>Description of content</w:t>
            </w:r>
            <w:r>
              <w:t>: Regulation (EU) 2019/1793 lays down rules concerning the temporary increase of official c</w:t>
            </w:r>
            <w:r>
              <w:t>ontrols upon entry into the Union on certain food and feed of non-animal origin from certain third countries (in Annex I); special import conditions for certain food and feed from certain third countries due to the contamination risk by mycotoxins, includi</w:t>
            </w:r>
            <w:r>
              <w:t>ng aflatoxins, pesticide residues, pentachlorophenol and dioxins and microbiological contamination (in Annex II - increased official border controls and official certificate accompanied by the results of sampling and analysis in the third country).</w:t>
            </w:r>
          </w:p>
          <w:p w14:paraId="171F98A1" w14:textId="77777777" w:rsidR="00F05B7C" w:rsidRDefault="005E41F8" w:rsidP="00F05B7C">
            <w:pPr>
              <w:spacing w:before="240"/>
              <w:ind w:left="896" w:hanging="896"/>
            </w:pPr>
            <w:r>
              <w:tab/>
              <w:t>This I</w:t>
            </w:r>
            <w:r>
              <w:t>mplementing Regulation amends Annexes I and II to Implementing Regulation (EU) 2019/1793 by introducing the following changes:</w:t>
            </w:r>
          </w:p>
          <w:p w14:paraId="322F236B" w14:textId="77777777" w:rsidR="00F05B7C" w:rsidRDefault="005E41F8" w:rsidP="00F05B7C">
            <w:pPr>
              <w:ind w:left="1276" w:hanging="391"/>
            </w:pPr>
            <w:r>
              <w:t>•</w:t>
            </w:r>
            <w:r>
              <w:tab/>
              <w:t>Inclusion in Annex I of eggplants (</w:t>
            </w:r>
            <w:r w:rsidRPr="00A851E6">
              <w:rPr>
                <w:i/>
                <w:iCs/>
              </w:rPr>
              <w:t xml:space="preserve">Solanum </w:t>
            </w:r>
            <w:proofErr w:type="spellStart"/>
            <w:r w:rsidRPr="00A851E6">
              <w:rPr>
                <w:i/>
                <w:iCs/>
              </w:rPr>
              <w:t>aethiopicum</w:t>
            </w:r>
            <w:proofErr w:type="spellEnd"/>
            <w:r>
              <w:t xml:space="preserve">) from Burkina Faso due to risk of contamination by pesticide </w:t>
            </w:r>
            <w:r>
              <w:t>residues;</w:t>
            </w:r>
          </w:p>
          <w:p w14:paraId="556E8BEC" w14:textId="77777777" w:rsidR="00F05B7C" w:rsidRDefault="005E41F8" w:rsidP="00F05B7C">
            <w:pPr>
              <w:ind w:left="1276" w:hanging="391"/>
            </w:pPr>
            <w:r>
              <w:t>•</w:t>
            </w:r>
            <w:r>
              <w:tab/>
              <w:t>Delisting from Annex I (and thus, from the Regulation) of Brazil nuts in shell and mixtures of Brazil nuts or dried fruits containing Brazil nuts in Shell from Brazil, groundnuts and products produced from groundnuts from Brazil, groundnuts and</w:t>
            </w:r>
            <w:r>
              <w:t xml:space="preserve"> products produced from groundnuts from The Gambia, locust beans (carob), locust beans seeds, not decorticated, crushed or ground and </w:t>
            </w:r>
            <w:proofErr w:type="spellStart"/>
            <w:r>
              <w:t>mucilages</w:t>
            </w:r>
            <w:proofErr w:type="spellEnd"/>
            <w:r>
              <w:t xml:space="preserve"> and thickeners, whether or not modified, derived from locust beans or locust beans seeds from India and guar gum</w:t>
            </w:r>
            <w:r>
              <w:t xml:space="preserve"> from India, instant noodles containing spices/seasonings or sauces from South Korea, peppers of genus </w:t>
            </w:r>
            <w:r w:rsidRPr="00A851E6">
              <w:rPr>
                <w:i/>
                <w:iCs/>
              </w:rPr>
              <w:t>Capsicum</w:t>
            </w:r>
            <w:r>
              <w:t xml:space="preserve"> (other than sweet) from Pakistan, groundnuts and products produced from groundnuts from Sudan, locust beans (carob), locust beans seeds, not dec</w:t>
            </w:r>
            <w:r>
              <w:t xml:space="preserve">orticated, crushed or ground and </w:t>
            </w:r>
            <w:proofErr w:type="spellStart"/>
            <w:r>
              <w:t>mucilages</w:t>
            </w:r>
            <w:proofErr w:type="spellEnd"/>
            <w:r>
              <w:t xml:space="preserve"> and thickeners, whether or not modified, derived from locust beans or locust beans seeds from Türkiye and instant noodles containing spices/seasonings or sauces from Viet Nam;</w:t>
            </w:r>
          </w:p>
          <w:p w14:paraId="0CFAC497" w14:textId="77777777" w:rsidR="00F05B7C" w:rsidRDefault="005E41F8" w:rsidP="00F05B7C">
            <w:pPr>
              <w:ind w:left="1276" w:hanging="391"/>
            </w:pPr>
            <w:r>
              <w:t>•</w:t>
            </w:r>
            <w:r>
              <w:tab/>
              <w:t>Decrease in the frequency of identi</w:t>
            </w:r>
            <w:r>
              <w:t>ty and physical checks laid down in Annex I for hazelnuts and products produced from hazelnuts from Georgia (aflatoxins – 20%), spice mixes from Pakistan (aflatoxins – 30%) and grapefruits from Türkiye pesticide residues – 20%);</w:t>
            </w:r>
          </w:p>
          <w:p w14:paraId="0B547EE5" w14:textId="77777777" w:rsidR="00F05B7C" w:rsidRDefault="005E41F8" w:rsidP="00F05B7C">
            <w:pPr>
              <w:ind w:left="1276" w:hanging="391"/>
            </w:pPr>
            <w:r>
              <w:t>•</w:t>
            </w:r>
            <w:r>
              <w:tab/>
              <w:t>Increase in the frequency</w:t>
            </w:r>
            <w:r>
              <w:t xml:space="preserve"> of identity and physical checks laid down in Annex I for betel leaves (</w:t>
            </w:r>
            <w:r w:rsidRPr="00A851E6">
              <w:rPr>
                <w:i/>
                <w:iCs/>
              </w:rPr>
              <w:t xml:space="preserve">Piper </w:t>
            </w:r>
            <w:proofErr w:type="spellStart"/>
            <w:r w:rsidRPr="00A851E6">
              <w:rPr>
                <w:i/>
                <w:iCs/>
              </w:rPr>
              <w:t>betle</w:t>
            </w:r>
            <w:proofErr w:type="spellEnd"/>
            <w:r>
              <w:t xml:space="preserve"> L.) from India (</w:t>
            </w:r>
            <w:r w:rsidRPr="00A851E6">
              <w:rPr>
                <w:i/>
                <w:iCs/>
              </w:rPr>
              <w:t>Salmonella</w:t>
            </w:r>
            <w:r>
              <w:t xml:space="preserve"> – 50%) and drumsticks (</w:t>
            </w:r>
            <w:r w:rsidRPr="00A851E6">
              <w:rPr>
                <w:i/>
                <w:iCs/>
              </w:rPr>
              <w:t>Moringa oleifera</w:t>
            </w:r>
            <w:r>
              <w:t>) from India (pesticide residues – 30%);</w:t>
            </w:r>
          </w:p>
          <w:p w14:paraId="4394C6D9" w14:textId="77777777" w:rsidR="00F05B7C" w:rsidRDefault="005E41F8" w:rsidP="00F05B7C">
            <w:pPr>
              <w:ind w:left="1276" w:hanging="391"/>
            </w:pPr>
            <w:r>
              <w:t>•</w:t>
            </w:r>
            <w:r>
              <w:tab/>
              <w:t xml:space="preserve">Removal from Annex I and inclusion in Annex II of </w:t>
            </w:r>
            <w:proofErr w:type="spellStart"/>
            <w:r>
              <w:t>Gotukola</w:t>
            </w:r>
            <w:proofErr w:type="spellEnd"/>
            <w:r>
              <w:t xml:space="preserve"> (</w:t>
            </w:r>
            <w:proofErr w:type="spellStart"/>
            <w:r w:rsidRPr="00A851E6">
              <w:rPr>
                <w:i/>
                <w:iCs/>
              </w:rPr>
              <w:t>Cen</w:t>
            </w:r>
            <w:r w:rsidRPr="00A851E6">
              <w:rPr>
                <w:i/>
                <w:iCs/>
              </w:rPr>
              <w:t>tella</w:t>
            </w:r>
            <w:proofErr w:type="spellEnd"/>
            <w:r w:rsidRPr="00A851E6">
              <w:rPr>
                <w:i/>
                <w:iCs/>
              </w:rPr>
              <w:t xml:space="preserve"> asiatica</w:t>
            </w:r>
            <w:r>
              <w:t xml:space="preserve">) from Sri Lanka (pesticide residues – 50%) and peppers of the genus </w:t>
            </w:r>
            <w:r w:rsidRPr="00A851E6">
              <w:rPr>
                <w:i/>
                <w:iCs/>
              </w:rPr>
              <w:t>Capsicum</w:t>
            </w:r>
            <w:r>
              <w:t xml:space="preserve"> (other than sweet) from Viet</w:t>
            </w:r>
            <w:r w:rsidR="00C25931">
              <w:t xml:space="preserve"> N</w:t>
            </w:r>
            <w:r>
              <w:t>am (pesticide residues – 50%);</w:t>
            </w:r>
          </w:p>
          <w:p w14:paraId="3D9D3A64" w14:textId="77777777" w:rsidR="00F05B7C" w:rsidRDefault="005E41F8" w:rsidP="00F05B7C">
            <w:pPr>
              <w:ind w:left="1276" w:hanging="391"/>
            </w:pPr>
            <w:r>
              <w:lastRenderedPageBreak/>
              <w:t>•</w:t>
            </w:r>
            <w:r>
              <w:tab/>
              <w:t xml:space="preserve">Removal from Annex II and inclusion in Annex I of </w:t>
            </w:r>
            <w:proofErr w:type="spellStart"/>
            <w:r w:rsidR="00A851E6">
              <w:t>yardlong</w:t>
            </w:r>
            <w:proofErr w:type="spellEnd"/>
            <w:r w:rsidR="00A851E6">
              <w:t xml:space="preserve"> </w:t>
            </w:r>
            <w:r>
              <w:t>beans from Dominican Republic (pesticide r</w:t>
            </w:r>
            <w:r>
              <w:t>esidues – 30%), groundnuts and products produced from groundnuts from Ghana (aflatoxins – 50%), mixtures of food additives containing locust bean gum or guar gum, vanilla and cloves (whole fruit, cloves and stems) from India (ethylene oxide – 20%), mixture</w:t>
            </w:r>
            <w:r>
              <w:t xml:space="preserve">s of food additives containing locust bean gum from Malaysia (ethylene oxide – 30%) and mixtures of food additives containing </w:t>
            </w:r>
            <w:proofErr w:type="spellStart"/>
            <w:r>
              <w:t>locyst</w:t>
            </w:r>
            <w:proofErr w:type="spellEnd"/>
            <w:r>
              <w:t xml:space="preserve"> bean gum from Türkiye (ethylene oxide – 30%);</w:t>
            </w:r>
          </w:p>
          <w:p w14:paraId="53D5D3B6" w14:textId="77777777" w:rsidR="00F05B7C" w:rsidRDefault="005E41F8" w:rsidP="00F05B7C">
            <w:pPr>
              <w:ind w:left="1276" w:hanging="391"/>
            </w:pPr>
            <w:r>
              <w:t>•</w:t>
            </w:r>
            <w:r>
              <w:tab/>
              <w:t xml:space="preserve">Increase in the frequency of identity and physical checks laid down in </w:t>
            </w:r>
            <w:r>
              <w:t>Annex II for nutmeg (</w:t>
            </w:r>
            <w:r w:rsidRPr="00A851E6">
              <w:rPr>
                <w:i/>
                <w:iCs/>
              </w:rPr>
              <w:t>Myristica fragrans</w:t>
            </w:r>
            <w:r>
              <w:t xml:space="preserve">) from Indonesia (aflatoxins – 50%), nutmeg, mace and cardamon from India (ethylene oxide – 30%), </w:t>
            </w:r>
            <w:r w:rsidRPr="00A851E6">
              <w:rPr>
                <w:i/>
                <w:iCs/>
              </w:rPr>
              <w:t>sesamum</w:t>
            </w:r>
            <w:r>
              <w:t xml:space="preserve"> seeds from Uganda (</w:t>
            </w:r>
            <w:r w:rsidRPr="00A851E6">
              <w:rPr>
                <w:i/>
                <w:iCs/>
              </w:rPr>
              <w:t>Salmonella</w:t>
            </w:r>
            <w:r>
              <w:t xml:space="preserve"> – 30%) and pitahaya (dragon fruit) from Viet</w:t>
            </w:r>
            <w:r w:rsidR="00C25931">
              <w:t xml:space="preserve"> N</w:t>
            </w:r>
            <w:r>
              <w:t>am (pesticide residues – 30%);</w:t>
            </w:r>
          </w:p>
          <w:p w14:paraId="4D27CE99" w14:textId="77777777" w:rsidR="00F05B7C" w:rsidRDefault="005E41F8" w:rsidP="00F05B7C">
            <w:pPr>
              <w:spacing w:after="240"/>
              <w:ind w:left="1276" w:hanging="391"/>
            </w:pPr>
            <w:r>
              <w:t>•</w:t>
            </w:r>
            <w:r>
              <w:tab/>
              <w:t>De</w:t>
            </w:r>
            <w:r>
              <w:t xml:space="preserve">crease in the frequency of identity and physical checks laid down in Annex II for pepper of the genus Piper, dried or crushed or ground fruit of the </w:t>
            </w:r>
            <w:r w:rsidRPr="00A851E6">
              <w:rPr>
                <w:i/>
                <w:iCs/>
              </w:rPr>
              <w:t>Capsicum</w:t>
            </w:r>
            <w:r>
              <w:t xml:space="preserve"> or of the genus </w:t>
            </w:r>
            <w:proofErr w:type="spellStart"/>
            <w:r w:rsidRPr="00A851E6">
              <w:rPr>
                <w:i/>
                <w:iCs/>
              </w:rPr>
              <w:t>Pimenta</w:t>
            </w:r>
            <w:proofErr w:type="spellEnd"/>
            <w:r>
              <w:t xml:space="preserve"> and ginger, saffron, turmeric (curcuma), thyme, bay leaves, curry and othe</w:t>
            </w:r>
            <w:r>
              <w:t>r spices from Ethiopia (aflatoxins – 30%), dried figs and products produced from dried figs from Türkiye (aflatoxins – 20%), pistachios and products produced from pistachios from Türkiye (aflatoxins – 30%) and pistachios and derived products originating in</w:t>
            </w:r>
            <w:r>
              <w:t xml:space="preserve"> the United States and dispatched to the Union from Türkiye (aflatoxins – 30%).</w:t>
            </w:r>
          </w:p>
        </w:tc>
      </w:tr>
      <w:tr w:rsidR="004A463D" w14:paraId="33BA7B12" w14:textId="77777777" w:rsidTr="00F45454">
        <w:tc>
          <w:tcPr>
            <w:tcW w:w="9242" w:type="dxa"/>
            <w:shd w:val="clear" w:color="auto" w:fill="auto"/>
          </w:tcPr>
          <w:p w14:paraId="71CBD515" w14:textId="77777777" w:rsidR="008129C3" w:rsidRPr="002958B1" w:rsidRDefault="005E41F8" w:rsidP="002958B1">
            <w:pPr>
              <w:spacing w:after="240"/>
              <w:rPr>
                <w:b/>
              </w:rPr>
            </w:pPr>
            <w:r w:rsidRPr="002958B1">
              <w:rPr>
                <w:b/>
              </w:rPr>
              <w:lastRenderedPageBreak/>
              <w:t>Text</w:t>
            </w:r>
            <w:r w:rsidR="00EE3BD1" w:rsidRPr="002958B1">
              <w:rPr>
                <w:b/>
              </w:rPr>
              <w:t>(s)</w:t>
            </w:r>
            <w:r w:rsidRPr="002958B1">
              <w:rPr>
                <w:b/>
              </w:rPr>
              <w:t xml:space="preserve"> available from: [X] National Notification Authority, [X] National Enquiry Point. Address, fax number and e-mail address (if available) of other body:</w:t>
            </w:r>
          </w:p>
        </w:tc>
      </w:tr>
      <w:tr w:rsidR="004A463D" w14:paraId="1CE56B43" w14:textId="77777777" w:rsidTr="00F45454">
        <w:tc>
          <w:tcPr>
            <w:tcW w:w="9242" w:type="dxa"/>
            <w:shd w:val="clear" w:color="auto" w:fill="auto"/>
          </w:tcPr>
          <w:p w14:paraId="14101F82" w14:textId="77777777" w:rsidR="008129C3" w:rsidRPr="002958B1" w:rsidRDefault="005E41F8" w:rsidP="002958B1">
            <w:r w:rsidRPr="002958B1">
              <w:t>European Commiss</w:t>
            </w:r>
            <w:r w:rsidRPr="002958B1">
              <w:t>ion</w:t>
            </w:r>
          </w:p>
          <w:p w14:paraId="49957A05" w14:textId="77777777" w:rsidR="0088311D" w:rsidRPr="002958B1" w:rsidRDefault="005E41F8" w:rsidP="002958B1">
            <w:r w:rsidRPr="002958B1">
              <w:t>DG Health and Food Safety, Unit A4-Multilateral International Relations</w:t>
            </w:r>
          </w:p>
          <w:p w14:paraId="0676E9B6" w14:textId="77777777" w:rsidR="0088311D" w:rsidRPr="008266F9" w:rsidRDefault="005E41F8" w:rsidP="002958B1">
            <w:pPr>
              <w:rPr>
                <w:lang w:val="fr-CH"/>
              </w:rPr>
            </w:pPr>
            <w:r w:rsidRPr="008266F9">
              <w:rPr>
                <w:lang w:val="fr-CH"/>
              </w:rPr>
              <w:t>Rue Froissart 101, B-1049 Brussels</w:t>
            </w:r>
          </w:p>
          <w:p w14:paraId="1AF0A111" w14:textId="77777777" w:rsidR="0088311D" w:rsidRPr="008266F9" w:rsidRDefault="005E41F8" w:rsidP="002958B1">
            <w:pPr>
              <w:rPr>
                <w:lang w:val="fr-CH"/>
              </w:rPr>
            </w:pPr>
            <w:r w:rsidRPr="008266F9">
              <w:rPr>
                <w:lang w:val="fr-CH"/>
              </w:rPr>
              <w:t>Tel: +(32 2) 295 4263</w:t>
            </w:r>
          </w:p>
          <w:p w14:paraId="1C5FDAA0" w14:textId="77777777" w:rsidR="0088311D" w:rsidRPr="002958B1" w:rsidRDefault="005E41F8" w:rsidP="002958B1">
            <w:r w:rsidRPr="002958B1">
              <w:t xml:space="preserve">E-mail: </w:t>
            </w:r>
            <w:hyperlink r:id="rId8" w:history="1">
              <w:r w:rsidRPr="002958B1">
                <w:rPr>
                  <w:color w:val="0000FF"/>
                  <w:u w:val="single"/>
                </w:rPr>
                <w:t>sps@ec.europa.eu</w:t>
              </w:r>
            </w:hyperlink>
          </w:p>
          <w:p w14:paraId="2452F09D" w14:textId="77777777" w:rsidR="0088311D" w:rsidRPr="002958B1" w:rsidRDefault="005E41F8" w:rsidP="002958B1">
            <w:r w:rsidRPr="002958B1">
              <w:t xml:space="preserve"> </w:t>
            </w:r>
          </w:p>
        </w:tc>
      </w:tr>
    </w:tbl>
    <w:p w14:paraId="2850B3F8" w14:textId="77777777" w:rsidR="008129C3" w:rsidRPr="002958B1" w:rsidRDefault="008129C3" w:rsidP="002958B1"/>
    <w:p w14:paraId="3B1507A3" w14:textId="77777777" w:rsidR="00A14839" w:rsidRPr="002958B1" w:rsidRDefault="005E41F8" w:rsidP="002958B1">
      <w:pPr>
        <w:jc w:val="center"/>
        <w:rPr>
          <w:b/>
        </w:rPr>
      </w:pPr>
      <w:r w:rsidRPr="002958B1">
        <w:rPr>
          <w:b/>
        </w:rPr>
        <w:t>__________</w:t>
      </w:r>
    </w:p>
    <w:sectPr w:rsidR="00A14839" w:rsidRPr="002958B1" w:rsidSect="008266F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42F1" w14:textId="77777777" w:rsidR="005E41F8" w:rsidRDefault="005E41F8">
      <w:r>
        <w:separator/>
      </w:r>
    </w:p>
  </w:endnote>
  <w:endnote w:type="continuationSeparator" w:id="0">
    <w:p w14:paraId="422CA169" w14:textId="77777777" w:rsidR="005E41F8" w:rsidRDefault="005E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58C9" w14:textId="77777777" w:rsidR="008129C3" w:rsidRPr="008266F9" w:rsidRDefault="005E41F8" w:rsidP="008266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5D24" w14:textId="77777777" w:rsidR="008129C3" w:rsidRPr="008266F9" w:rsidRDefault="005E41F8" w:rsidP="008266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785C" w14:textId="77777777" w:rsidR="00946533" w:rsidRPr="002958B1" w:rsidRDefault="005E41F8">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6257" w14:textId="77777777" w:rsidR="005E41F8" w:rsidRDefault="005E41F8">
      <w:r>
        <w:separator/>
      </w:r>
    </w:p>
  </w:footnote>
  <w:footnote w:type="continuationSeparator" w:id="0">
    <w:p w14:paraId="6DA36095" w14:textId="77777777" w:rsidR="005E41F8" w:rsidRDefault="005E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0655" w14:textId="77777777" w:rsidR="008266F9" w:rsidRPr="008266F9" w:rsidRDefault="005E41F8" w:rsidP="008266F9">
    <w:pPr>
      <w:pStyle w:val="Header"/>
      <w:pBdr>
        <w:bottom w:val="single" w:sz="4" w:space="1" w:color="auto"/>
      </w:pBdr>
      <w:tabs>
        <w:tab w:val="clear" w:pos="4513"/>
        <w:tab w:val="clear" w:pos="9027"/>
      </w:tabs>
      <w:jc w:val="center"/>
      <w:rPr>
        <w:lang w:val="fr-CH"/>
      </w:rPr>
    </w:pPr>
    <w:r w:rsidRPr="008266F9">
      <w:rPr>
        <w:lang w:val="fr-CH"/>
      </w:rPr>
      <w:t>G/SPS/N/EU/772/Corr.1</w:t>
    </w:r>
  </w:p>
  <w:p w14:paraId="378BC0BF" w14:textId="77777777" w:rsidR="008266F9" w:rsidRPr="008266F9" w:rsidRDefault="008266F9" w:rsidP="008266F9">
    <w:pPr>
      <w:pStyle w:val="Header"/>
      <w:pBdr>
        <w:bottom w:val="single" w:sz="4" w:space="1" w:color="auto"/>
      </w:pBdr>
      <w:tabs>
        <w:tab w:val="clear" w:pos="4513"/>
        <w:tab w:val="clear" w:pos="9027"/>
      </w:tabs>
      <w:jc w:val="center"/>
      <w:rPr>
        <w:lang w:val="fr-CH"/>
      </w:rPr>
    </w:pPr>
  </w:p>
  <w:p w14:paraId="076E3F60" w14:textId="77777777" w:rsidR="008266F9" w:rsidRPr="008266F9" w:rsidRDefault="005E41F8" w:rsidP="008266F9">
    <w:pPr>
      <w:pStyle w:val="Header"/>
      <w:pBdr>
        <w:bottom w:val="single" w:sz="4" w:space="1" w:color="auto"/>
      </w:pBdr>
      <w:tabs>
        <w:tab w:val="clear" w:pos="4513"/>
        <w:tab w:val="clear" w:pos="9027"/>
      </w:tabs>
      <w:jc w:val="center"/>
    </w:pPr>
    <w:r w:rsidRPr="008266F9">
      <w:t xml:space="preserve">- </w:t>
    </w:r>
    <w:r w:rsidRPr="008266F9">
      <w:fldChar w:fldCharType="begin"/>
    </w:r>
    <w:r w:rsidRPr="008266F9">
      <w:instrText xml:space="preserve"> PAGE </w:instrText>
    </w:r>
    <w:r w:rsidRPr="008266F9">
      <w:fldChar w:fldCharType="separate"/>
    </w:r>
    <w:r w:rsidRPr="008266F9">
      <w:rPr>
        <w:noProof/>
      </w:rPr>
      <w:t>1</w:t>
    </w:r>
    <w:r w:rsidRPr="008266F9">
      <w:fldChar w:fldCharType="end"/>
    </w:r>
    <w:r w:rsidRPr="008266F9">
      <w:t xml:space="preserve"> -</w:t>
    </w:r>
  </w:p>
  <w:p w14:paraId="2B81ED24" w14:textId="77777777" w:rsidR="008129C3" w:rsidRPr="008266F9" w:rsidRDefault="008129C3" w:rsidP="008266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5D" w14:textId="77777777" w:rsidR="008266F9" w:rsidRPr="008266F9" w:rsidRDefault="005E41F8" w:rsidP="008266F9">
    <w:pPr>
      <w:pStyle w:val="Header"/>
      <w:pBdr>
        <w:bottom w:val="single" w:sz="4" w:space="1" w:color="auto"/>
      </w:pBdr>
      <w:tabs>
        <w:tab w:val="clear" w:pos="4513"/>
        <w:tab w:val="clear" w:pos="9027"/>
      </w:tabs>
      <w:jc w:val="center"/>
      <w:rPr>
        <w:lang w:val="fr-CH"/>
      </w:rPr>
    </w:pPr>
    <w:r w:rsidRPr="008266F9">
      <w:rPr>
        <w:lang w:val="fr-CH"/>
      </w:rPr>
      <w:t>G/SPS/N/EU/772/Corr.1</w:t>
    </w:r>
  </w:p>
  <w:p w14:paraId="5E1C594E" w14:textId="77777777" w:rsidR="008266F9" w:rsidRPr="008266F9" w:rsidRDefault="008266F9" w:rsidP="008266F9">
    <w:pPr>
      <w:pStyle w:val="Header"/>
      <w:pBdr>
        <w:bottom w:val="single" w:sz="4" w:space="1" w:color="auto"/>
      </w:pBdr>
      <w:tabs>
        <w:tab w:val="clear" w:pos="4513"/>
        <w:tab w:val="clear" w:pos="9027"/>
      </w:tabs>
      <w:jc w:val="center"/>
      <w:rPr>
        <w:lang w:val="fr-CH"/>
      </w:rPr>
    </w:pPr>
  </w:p>
  <w:p w14:paraId="009AF608" w14:textId="77777777" w:rsidR="008266F9" w:rsidRPr="008266F9" w:rsidRDefault="005E41F8" w:rsidP="008266F9">
    <w:pPr>
      <w:pStyle w:val="Header"/>
      <w:pBdr>
        <w:bottom w:val="single" w:sz="4" w:space="1" w:color="auto"/>
      </w:pBdr>
      <w:tabs>
        <w:tab w:val="clear" w:pos="4513"/>
        <w:tab w:val="clear" w:pos="9027"/>
      </w:tabs>
      <w:jc w:val="center"/>
    </w:pPr>
    <w:r w:rsidRPr="008266F9">
      <w:t xml:space="preserve">- </w:t>
    </w:r>
    <w:r w:rsidRPr="008266F9">
      <w:fldChar w:fldCharType="begin"/>
    </w:r>
    <w:r w:rsidRPr="008266F9">
      <w:instrText xml:space="preserve"> PAGE </w:instrText>
    </w:r>
    <w:r w:rsidRPr="008266F9">
      <w:fldChar w:fldCharType="separate"/>
    </w:r>
    <w:r w:rsidRPr="008266F9">
      <w:rPr>
        <w:noProof/>
      </w:rPr>
      <w:t>1</w:t>
    </w:r>
    <w:r w:rsidRPr="008266F9">
      <w:fldChar w:fldCharType="end"/>
    </w:r>
    <w:r w:rsidRPr="008266F9">
      <w:t xml:space="preserve"> -</w:t>
    </w:r>
  </w:p>
  <w:p w14:paraId="53DD4B93" w14:textId="77777777" w:rsidR="008129C3" w:rsidRPr="008266F9" w:rsidRDefault="008129C3" w:rsidP="008266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463D" w14:paraId="334769FC" w14:textId="77777777" w:rsidTr="006A51BC">
      <w:trPr>
        <w:trHeight w:val="240"/>
        <w:jc w:val="center"/>
      </w:trPr>
      <w:tc>
        <w:tcPr>
          <w:tcW w:w="3794" w:type="dxa"/>
          <w:shd w:val="clear" w:color="auto" w:fill="FFFFFF"/>
          <w:tcMar>
            <w:left w:w="108" w:type="dxa"/>
            <w:right w:w="108" w:type="dxa"/>
          </w:tcMar>
          <w:vAlign w:val="center"/>
        </w:tcPr>
        <w:p w14:paraId="6769BC94" w14:textId="77777777" w:rsidR="00ED54E0" w:rsidRPr="008129C3" w:rsidRDefault="00ED54E0" w:rsidP="002E5F48">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E746B5B" w14:textId="77777777" w:rsidR="00ED54E0" w:rsidRPr="008129C3" w:rsidRDefault="005E41F8" w:rsidP="002E5F48">
          <w:pPr>
            <w:jc w:val="right"/>
            <w:rPr>
              <w:b/>
              <w:color w:val="FF0000"/>
              <w:szCs w:val="16"/>
            </w:rPr>
          </w:pPr>
          <w:r>
            <w:rPr>
              <w:b/>
              <w:color w:val="FF0000"/>
              <w:szCs w:val="16"/>
            </w:rPr>
            <w:t xml:space="preserve"> </w:t>
          </w:r>
        </w:p>
      </w:tc>
    </w:tr>
    <w:bookmarkEnd w:id="0"/>
    <w:tr w:rsidR="004A463D" w14:paraId="08FA9D37" w14:textId="77777777" w:rsidTr="006A51BC">
      <w:trPr>
        <w:trHeight w:val="213"/>
        <w:jc w:val="center"/>
      </w:trPr>
      <w:tc>
        <w:tcPr>
          <w:tcW w:w="3794" w:type="dxa"/>
          <w:vMerge w:val="restart"/>
          <w:shd w:val="clear" w:color="auto" w:fill="FFFFFF"/>
          <w:tcMar>
            <w:left w:w="0" w:type="dxa"/>
            <w:right w:w="0" w:type="dxa"/>
          </w:tcMar>
        </w:tcPr>
        <w:p w14:paraId="55B9BFEA" w14:textId="77777777" w:rsidR="00ED54E0" w:rsidRPr="008129C3" w:rsidRDefault="005E41F8" w:rsidP="002E5F48">
          <w:pPr>
            <w:jc w:val="left"/>
          </w:pPr>
          <w:r>
            <w:rPr>
              <w:noProof/>
              <w:lang w:eastAsia="en-GB"/>
            </w:rPr>
            <w:drawing>
              <wp:inline distT="0" distB="0" distL="0" distR="0" wp14:anchorId="7B820000" wp14:editId="4546F38A">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704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0445E7" w14:textId="77777777" w:rsidR="00ED54E0" w:rsidRPr="008129C3" w:rsidRDefault="00ED54E0" w:rsidP="002E5F48">
          <w:pPr>
            <w:jc w:val="right"/>
            <w:rPr>
              <w:b/>
              <w:szCs w:val="16"/>
            </w:rPr>
          </w:pPr>
        </w:p>
      </w:tc>
    </w:tr>
    <w:tr w:rsidR="004A463D" w14:paraId="1230FEBF" w14:textId="77777777" w:rsidTr="006A51BC">
      <w:trPr>
        <w:trHeight w:val="868"/>
        <w:jc w:val="center"/>
      </w:trPr>
      <w:tc>
        <w:tcPr>
          <w:tcW w:w="3794" w:type="dxa"/>
          <w:vMerge/>
          <w:shd w:val="clear" w:color="auto" w:fill="FFFFFF"/>
          <w:tcMar>
            <w:left w:w="108" w:type="dxa"/>
            <w:right w:w="108" w:type="dxa"/>
          </w:tcMar>
        </w:tcPr>
        <w:p w14:paraId="116E08D8" w14:textId="77777777"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14:paraId="45561358" w14:textId="77777777" w:rsidR="008266F9" w:rsidRPr="008266F9" w:rsidRDefault="005E41F8" w:rsidP="00F04C9A">
          <w:pPr>
            <w:jc w:val="right"/>
            <w:rPr>
              <w:b/>
              <w:szCs w:val="16"/>
              <w:lang w:val="fr-CH"/>
            </w:rPr>
          </w:pPr>
          <w:bookmarkStart w:id="1" w:name="bmkSymbols"/>
          <w:r w:rsidRPr="008266F9">
            <w:rPr>
              <w:b/>
              <w:szCs w:val="16"/>
              <w:lang w:val="fr-CH"/>
            </w:rPr>
            <w:t>G/SPS/N/EU/772/Corr.1</w:t>
          </w:r>
          <w:bookmarkEnd w:id="1"/>
        </w:p>
      </w:tc>
    </w:tr>
    <w:tr w:rsidR="004A463D" w14:paraId="0152ED70" w14:textId="77777777" w:rsidTr="006A51BC">
      <w:trPr>
        <w:trHeight w:val="240"/>
        <w:jc w:val="center"/>
      </w:trPr>
      <w:tc>
        <w:tcPr>
          <w:tcW w:w="3794" w:type="dxa"/>
          <w:vMerge/>
          <w:shd w:val="clear" w:color="auto" w:fill="FFFFFF"/>
          <w:tcMar>
            <w:left w:w="108" w:type="dxa"/>
            <w:right w:w="108" w:type="dxa"/>
          </w:tcMar>
          <w:vAlign w:val="center"/>
        </w:tcPr>
        <w:p w14:paraId="7CA9AED0" w14:textId="77777777" w:rsidR="00ED54E0" w:rsidRPr="008266F9" w:rsidRDefault="00ED54E0" w:rsidP="002E5F48">
          <w:pPr>
            <w:rPr>
              <w:lang w:val="fr-CH"/>
            </w:rPr>
          </w:pPr>
        </w:p>
      </w:tc>
      <w:tc>
        <w:tcPr>
          <w:tcW w:w="5448" w:type="dxa"/>
          <w:gridSpan w:val="2"/>
          <w:shd w:val="clear" w:color="auto" w:fill="FFFFFF"/>
          <w:tcMar>
            <w:left w:w="108" w:type="dxa"/>
            <w:right w:w="108" w:type="dxa"/>
          </w:tcMar>
          <w:vAlign w:val="center"/>
        </w:tcPr>
        <w:p w14:paraId="14A46211" w14:textId="76DA0094" w:rsidR="00ED54E0" w:rsidRPr="008266F9" w:rsidRDefault="00F245FC" w:rsidP="002E5F48">
          <w:pPr>
            <w:jc w:val="right"/>
            <w:rPr>
              <w:szCs w:val="16"/>
              <w:lang w:val="fr-CH"/>
            </w:rPr>
          </w:pPr>
          <w:bookmarkStart w:id="2" w:name="bmkDate"/>
          <w:bookmarkStart w:id="3" w:name="spsDateDistribution"/>
          <w:bookmarkEnd w:id="2"/>
          <w:bookmarkEnd w:id="3"/>
          <w:r>
            <w:rPr>
              <w:szCs w:val="16"/>
              <w:lang w:val="fr-CH"/>
            </w:rPr>
            <w:t>25 June 2024</w:t>
          </w:r>
        </w:p>
      </w:tc>
    </w:tr>
    <w:tr w:rsidR="004A463D" w14:paraId="362DB4DB" w14:textId="77777777"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6B8B32" w14:textId="1B69286D" w:rsidR="00ED54E0" w:rsidRPr="008129C3" w:rsidRDefault="005E41F8" w:rsidP="002E5F48">
          <w:pPr>
            <w:jc w:val="left"/>
            <w:rPr>
              <w:b/>
            </w:rPr>
          </w:pPr>
          <w:bookmarkStart w:id="4" w:name="bmkSerial"/>
          <w:r w:rsidRPr="002958B1">
            <w:rPr>
              <w:color w:val="FF0000"/>
              <w:szCs w:val="16"/>
            </w:rPr>
            <w:t>(</w:t>
          </w:r>
          <w:bookmarkStart w:id="5" w:name="spsSerialNumber"/>
          <w:bookmarkEnd w:id="5"/>
          <w:r w:rsidR="00F245FC">
            <w:rPr>
              <w:color w:val="FF0000"/>
              <w:szCs w:val="16"/>
            </w:rPr>
            <w:t>24-4669</w:t>
          </w:r>
          <w:r w:rsidRPr="002958B1">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9C7EF21" w14:textId="77777777" w:rsidR="00ED54E0" w:rsidRPr="008129C3" w:rsidRDefault="005E41F8" w:rsidP="002E5F48">
          <w:pPr>
            <w:jc w:val="right"/>
            <w:rPr>
              <w:szCs w:val="16"/>
            </w:rPr>
          </w:pPr>
          <w:bookmarkStart w:id="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6"/>
        </w:p>
      </w:tc>
    </w:tr>
    <w:tr w:rsidR="004A463D" w14:paraId="2B87115B" w14:textId="77777777"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8016AB" w14:textId="77777777" w:rsidR="00ED54E0" w:rsidRPr="008129C3" w:rsidRDefault="005E41F8" w:rsidP="002E5F48">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6F2612E" w14:textId="77777777" w:rsidR="00ED54E0" w:rsidRPr="002958B1" w:rsidRDefault="005E41F8" w:rsidP="00182AFA">
          <w:pPr>
            <w:jc w:val="right"/>
            <w:rPr>
              <w:bCs/>
              <w:szCs w:val="18"/>
            </w:rPr>
          </w:pPr>
          <w:bookmarkStart w:id="8" w:name="bmkLanguage"/>
          <w:r>
            <w:rPr>
              <w:bCs/>
              <w:szCs w:val="18"/>
            </w:rPr>
            <w:t>Original: English</w:t>
          </w:r>
          <w:bookmarkEnd w:id="8"/>
        </w:p>
      </w:tc>
    </w:tr>
  </w:tbl>
  <w:p w14:paraId="77B19C42" w14:textId="77777777"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62272A">
      <w:start w:val="1"/>
      <w:numFmt w:val="decimal"/>
      <w:pStyle w:val="SummaryText"/>
      <w:lvlText w:val="%1."/>
      <w:lvlJc w:val="left"/>
      <w:pPr>
        <w:ind w:left="360" w:hanging="360"/>
      </w:pPr>
    </w:lvl>
    <w:lvl w:ilvl="1" w:tplc="E82A41CA" w:tentative="1">
      <w:start w:val="1"/>
      <w:numFmt w:val="lowerLetter"/>
      <w:lvlText w:val="%2."/>
      <w:lvlJc w:val="left"/>
      <w:pPr>
        <w:ind w:left="1080" w:hanging="360"/>
      </w:pPr>
    </w:lvl>
    <w:lvl w:ilvl="2" w:tplc="5E428908" w:tentative="1">
      <w:start w:val="1"/>
      <w:numFmt w:val="lowerRoman"/>
      <w:lvlText w:val="%3."/>
      <w:lvlJc w:val="right"/>
      <w:pPr>
        <w:ind w:left="1800" w:hanging="180"/>
      </w:pPr>
    </w:lvl>
    <w:lvl w:ilvl="3" w:tplc="82F8E58C" w:tentative="1">
      <w:start w:val="1"/>
      <w:numFmt w:val="decimal"/>
      <w:lvlText w:val="%4."/>
      <w:lvlJc w:val="left"/>
      <w:pPr>
        <w:ind w:left="2520" w:hanging="360"/>
      </w:pPr>
    </w:lvl>
    <w:lvl w:ilvl="4" w:tplc="D2A0D878" w:tentative="1">
      <w:start w:val="1"/>
      <w:numFmt w:val="lowerLetter"/>
      <w:lvlText w:val="%5."/>
      <w:lvlJc w:val="left"/>
      <w:pPr>
        <w:ind w:left="3240" w:hanging="360"/>
      </w:pPr>
    </w:lvl>
    <w:lvl w:ilvl="5" w:tplc="1638BE08" w:tentative="1">
      <w:start w:val="1"/>
      <w:numFmt w:val="lowerRoman"/>
      <w:lvlText w:val="%6."/>
      <w:lvlJc w:val="right"/>
      <w:pPr>
        <w:ind w:left="3960" w:hanging="180"/>
      </w:pPr>
    </w:lvl>
    <w:lvl w:ilvl="6" w:tplc="E92021A4" w:tentative="1">
      <w:start w:val="1"/>
      <w:numFmt w:val="decimal"/>
      <w:lvlText w:val="%7."/>
      <w:lvlJc w:val="left"/>
      <w:pPr>
        <w:ind w:left="4680" w:hanging="360"/>
      </w:pPr>
    </w:lvl>
    <w:lvl w:ilvl="7" w:tplc="0ECCEA36" w:tentative="1">
      <w:start w:val="1"/>
      <w:numFmt w:val="lowerLetter"/>
      <w:lvlText w:val="%8."/>
      <w:lvlJc w:val="left"/>
      <w:pPr>
        <w:ind w:left="5400" w:hanging="360"/>
      </w:pPr>
    </w:lvl>
    <w:lvl w:ilvl="8" w:tplc="BD6C790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3720028">
      <w:start w:val="1"/>
      <w:numFmt w:val="bullet"/>
      <w:lvlText w:val=""/>
      <w:lvlJc w:val="left"/>
      <w:pPr>
        <w:ind w:left="720" w:hanging="360"/>
      </w:pPr>
      <w:rPr>
        <w:rFonts w:ascii="Symbol" w:hAnsi="Symbol"/>
      </w:rPr>
    </w:lvl>
    <w:lvl w:ilvl="1" w:tplc="5DD2C7AE">
      <w:start w:val="1"/>
      <w:numFmt w:val="bullet"/>
      <w:lvlText w:val="o"/>
      <w:lvlJc w:val="left"/>
      <w:pPr>
        <w:tabs>
          <w:tab w:val="num" w:pos="1440"/>
        </w:tabs>
        <w:ind w:left="1440" w:hanging="360"/>
      </w:pPr>
      <w:rPr>
        <w:rFonts w:ascii="Courier New" w:hAnsi="Courier New"/>
      </w:rPr>
    </w:lvl>
    <w:lvl w:ilvl="2" w:tplc="E96A0FEA">
      <w:start w:val="1"/>
      <w:numFmt w:val="bullet"/>
      <w:lvlText w:val=""/>
      <w:lvlJc w:val="left"/>
      <w:pPr>
        <w:tabs>
          <w:tab w:val="num" w:pos="2160"/>
        </w:tabs>
        <w:ind w:left="2160" w:hanging="360"/>
      </w:pPr>
      <w:rPr>
        <w:rFonts w:ascii="Wingdings" w:hAnsi="Wingdings"/>
      </w:rPr>
    </w:lvl>
    <w:lvl w:ilvl="3" w:tplc="CCDA59C8">
      <w:start w:val="1"/>
      <w:numFmt w:val="bullet"/>
      <w:lvlText w:val=""/>
      <w:lvlJc w:val="left"/>
      <w:pPr>
        <w:tabs>
          <w:tab w:val="num" w:pos="2880"/>
        </w:tabs>
        <w:ind w:left="2880" w:hanging="360"/>
      </w:pPr>
      <w:rPr>
        <w:rFonts w:ascii="Symbol" w:hAnsi="Symbol"/>
      </w:rPr>
    </w:lvl>
    <w:lvl w:ilvl="4" w:tplc="A01CC326">
      <w:start w:val="1"/>
      <w:numFmt w:val="bullet"/>
      <w:lvlText w:val="o"/>
      <w:lvlJc w:val="left"/>
      <w:pPr>
        <w:tabs>
          <w:tab w:val="num" w:pos="3600"/>
        </w:tabs>
        <w:ind w:left="3600" w:hanging="360"/>
      </w:pPr>
      <w:rPr>
        <w:rFonts w:ascii="Courier New" w:hAnsi="Courier New"/>
      </w:rPr>
    </w:lvl>
    <w:lvl w:ilvl="5" w:tplc="040E02FC">
      <w:start w:val="1"/>
      <w:numFmt w:val="bullet"/>
      <w:lvlText w:val=""/>
      <w:lvlJc w:val="left"/>
      <w:pPr>
        <w:tabs>
          <w:tab w:val="num" w:pos="4320"/>
        </w:tabs>
        <w:ind w:left="4320" w:hanging="360"/>
      </w:pPr>
      <w:rPr>
        <w:rFonts w:ascii="Wingdings" w:hAnsi="Wingdings"/>
      </w:rPr>
    </w:lvl>
    <w:lvl w:ilvl="6" w:tplc="D1CE54EA">
      <w:start w:val="1"/>
      <w:numFmt w:val="bullet"/>
      <w:lvlText w:val=""/>
      <w:lvlJc w:val="left"/>
      <w:pPr>
        <w:tabs>
          <w:tab w:val="num" w:pos="5040"/>
        </w:tabs>
        <w:ind w:left="5040" w:hanging="360"/>
      </w:pPr>
      <w:rPr>
        <w:rFonts w:ascii="Symbol" w:hAnsi="Symbol"/>
      </w:rPr>
    </w:lvl>
    <w:lvl w:ilvl="7" w:tplc="2A8EE1D0">
      <w:start w:val="1"/>
      <w:numFmt w:val="bullet"/>
      <w:lvlText w:val="o"/>
      <w:lvlJc w:val="left"/>
      <w:pPr>
        <w:tabs>
          <w:tab w:val="num" w:pos="5760"/>
        </w:tabs>
        <w:ind w:left="5760" w:hanging="360"/>
      </w:pPr>
      <w:rPr>
        <w:rFonts w:ascii="Courier New" w:hAnsi="Courier New"/>
      </w:rPr>
    </w:lvl>
    <w:lvl w:ilvl="8" w:tplc="AD60DBD4">
      <w:start w:val="1"/>
      <w:numFmt w:val="bullet"/>
      <w:lvlText w:val=""/>
      <w:lvlJc w:val="left"/>
      <w:pPr>
        <w:tabs>
          <w:tab w:val="num" w:pos="6480"/>
        </w:tabs>
        <w:ind w:left="6480" w:hanging="360"/>
      </w:pPr>
      <w:rPr>
        <w:rFonts w:ascii="Wingdings" w:hAnsi="Wingdings"/>
      </w:rPr>
    </w:lvl>
  </w:abstractNum>
  <w:num w:numId="1" w16cid:durableId="1851529601">
    <w:abstractNumId w:val="9"/>
  </w:num>
  <w:num w:numId="2" w16cid:durableId="521938266">
    <w:abstractNumId w:val="7"/>
  </w:num>
  <w:num w:numId="3" w16cid:durableId="176889566">
    <w:abstractNumId w:val="6"/>
  </w:num>
  <w:num w:numId="4" w16cid:durableId="1463428857">
    <w:abstractNumId w:val="5"/>
  </w:num>
  <w:num w:numId="5" w16cid:durableId="121844643">
    <w:abstractNumId w:val="4"/>
  </w:num>
  <w:num w:numId="6" w16cid:durableId="326591254">
    <w:abstractNumId w:val="12"/>
  </w:num>
  <w:num w:numId="7" w16cid:durableId="128283464">
    <w:abstractNumId w:val="11"/>
  </w:num>
  <w:num w:numId="8" w16cid:durableId="284893575">
    <w:abstractNumId w:val="10"/>
  </w:num>
  <w:num w:numId="9" w16cid:durableId="52428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044404">
    <w:abstractNumId w:val="13"/>
  </w:num>
  <w:num w:numId="11" w16cid:durableId="396782726">
    <w:abstractNumId w:val="8"/>
  </w:num>
  <w:num w:numId="12" w16cid:durableId="1046568399">
    <w:abstractNumId w:val="3"/>
  </w:num>
  <w:num w:numId="13" w16cid:durableId="969944872">
    <w:abstractNumId w:val="2"/>
  </w:num>
  <w:num w:numId="14" w16cid:durableId="854808415">
    <w:abstractNumId w:val="1"/>
  </w:num>
  <w:num w:numId="15" w16cid:durableId="1155612923">
    <w:abstractNumId w:val="0"/>
  </w:num>
  <w:num w:numId="16" w16cid:durableId="487134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C3"/>
    <w:rsid w:val="00004F97"/>
    <w:rsid w:val="000272F6"/>
    <w:rsid w:val="00037AC4"/>
    <w:rsid w:val="000423BF"/>
    <w:rsid w:val="000A4945"/>
    <w:rsid w:val="000B31E1"/>
    <w:rsid w:val="0011356B"/>
    <w:rsid w:val="00114D7C"/>
    <w:rsid w:val="0013337F"/>
    <w:rsid w:val="00157D72"/>
    <w:rsid w:val="00182AFA"/>
    <w:rsid w:val="00182B84"/>
    <w:rsid w:val="001E291F"/>
    <w:rsid w:val="00233408"/>
    <w:rsid w:val="0027067B"/>
    <w:rsid w:val="002958B1"/>
    <w:rsid w:val="00296190"/>
    <w:rsid w:val="002E5F48"/>
    <w:rsid w:val="003572B4"/>
    <w:rsid w:val="003832F0"/>
    <w:rsid w:val="003D3363"/>
    <w:rsid w:val="003E3732"/>
    <w:rsid w:val="00467032"/>
    <w:rsid w:val="0046754A"/>
    <w:rsid w:val="004A1828"/>
    <w:rsid w:val="004A463D"/>
    <w:rsid w:val="004F203A"/>
    <w:rsid w:val="00525941"/>
    <w:rsid w:val="005336B8"/>
    <w:rsid w:val="00547B5F"/>
    <w:rsid w:val="005620B4"/>
    <w:rsid w:val="00587A22"/>
    <w:rsid w:val="005B04B9"/>
    <w:rsid w:val="005B68C7"/>
    <w:rsid w:val="005B7054"/>
    <w:rsid w:val="005D5981"/>
    <w:rsid w:val="005E41F8"/>
    <w:rsid w:val="005F30CB"/>
    <w:rsid w:val="00612644"/>
    <w:rsid w:val="00614270"/>
    <w:rsid w:val="00674CCD"/>
    <w:rsid w:val="006A15AB"/>
    <w:rsid w:val="006A51BC"/>
    <w:rsid w:val="006F5826"/>
    <w:rsid w:val="00700181"/>
    <w:rsid w:val="007141CF"/>
    <w:rsid w:val="00745146"/>
    <w:rsid w:val="007577E3"/>
    <w:rsid w:val="00760DB3"/>
    <w:rsid w:val="007E6507"/>
    <w:rsid w:val="007F2B8E"/>
    <w:rsid w:val="00807247"/>
    <w:rsid w:val="008129C3"/>
    <w:rsid w:val="008266F9"/>
    <w:rsid w:val="00840C2B"/>
    <w:rsid w:val="008739FD"/>
    <w:rsid w:val="0088311D"/>
    <w:rsid w:val="00893E85"/>
    <w:rsid w:val="008E0C5D"/>
    <w:rsid w:val="008E372C"/>
    <w:rsid w:val="0091351D"/>
    <w:rsid w:val="00944AB7"/>
    <w:rsid w:val="00946533"/>
    <w:rsid w:val="009A5CCF"/>
    <w:rsid w:val="009A6F54"/>
    <w:rsid w:val="009B109A"/>
    <w:rsid w:val="00A1119A"/>
    <w:rsid w:val="00A14839"/>
    <w:rsid w:val="00A6057A"/>
    <w:rsid w:val="00A60DBE"/>
    <w:rsid w:val="00A70F83"/>
    <w:rsid w:val="00A74017"/>
    <w:rsid w:val="00A851E6"/>
    <w:rsid w:val="00A938E1"/>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5931"/>
    <w:rsid w:val="00C270A5"/>
    <w:rsid w:val="00C305D7"/>
    <w:rsid w:val="00C30F2A"/>
    <w:rsid w:val="00C43456"/>
    <w:rsid w:val="00C65C0C"/>
    <w:rsid w:val="00C808FC"/>
    <w:rsid w:val="00C84C37"/>
    <w:rsid w:val="00C957B2"/>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A5D4F"/>
    <w:rsid w:val="00EB45EF"/>
    <w:rsid w:val="00EB6C56"/>
    <w:rsid w:val="00ED54E0"/>
    <w:rsid w:val="00ED577A"/>
    <w:rsid w:val="00EE3BD1"/>
    <w:rsid w:val="00F04C9A"/>
    <w:rsid w:val="00F05B7C"/>
    <w:rsid w:val="00F245FC"/>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F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 w:type="paragraph" w:styleId="Revision">
    <w:name w:val="Revision"/>
    <w:hidden/>
    <w:uiPriority w:val="99"/>
    <w:semiHidden/>
    <w:rsid w:val="00F05B7C"/>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2193f741-3c81-4ba4-ae6b-7a51135564d7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F8C7A09-098A-489D-A54A-F574DEBF61A6}">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729</Words>
  <Characters>4239</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18</cp:revision>
  <dcterms:created xsi:type="dcterms:W3CDTF">2018-10-15T07:14:00Z</dcterms:created>
  <dcterms:modified xsi:type="dcterms:W3CDTF">2024-06-25T08:42:00Z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G/SPS/N/EU/772/Corr.1</vt:lpwstr>
  </property>
  <property fmtid="{D5CDD505-2E9C-101B-9397-08002B2CF9AE}" pid="3" name="TitusGUID">
    <vt:lpwstr>2193f741-3c81-4ba4-ae6b-7a51135564d7</vt:lpwstr>
  </property>
  <property fmtid="{D5CDD505-2E9C-101B-9397-08002B2CF9AE}" pid="4" name="WTOCLASSIFICATION">
    <vt:lpwstr>WTO OFFICIAL</vt:lpwstr>
  </property>
</Properties>
</file>